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111D" w14:textId="30A2490D" w:rsidR="00F72AD6" w:rsidRDefault="00924EEE">
      <w:r>
        <w:t>Motion</w:t>
      </w:r>
      <w:r w:rsidR="00767FC7">
        <w:t>s</w:t>
      </w:r>
      <w:r>
        <w:t xml:space="preserve"> to be made before the actual bylaw amendments are </w:t>
      </w:r>
      <w:proofErr w:type="gramStart"/>
      <w:r>
        <w:t>considered</w:t>
      </w:r>
      <w:proofErr w:type="gramEnd"/>
    </w:p>
    <w:p w14:paraId="295035DF" w14:textId="77777777" w:rsidR="005750FC" w:rsidRDefault="005750FC" w:rsidP="005750FC"/>
    <w:p w14:paraId="6A5A7249" w14:textId="1A297573" w:rsidR="002B659B" w:rsidRDefault="005750FC" w:rsidP="005750FC">
      <w:proofErr w:type="gramStart"/>
      <w:r>
        <w:t xml:space="preserve">A  </w:t>
      </w:r>
      <w:r w:rsidR="002B659B">
        <w:t>On</w:t>
      </w:r>
      <w:proofErr w:type="gramEnd"/>
      <w:r w:rsidR="002B659B">
        <w:t xml:space="preserve"> behalf of the Bylaws and Rules Committee, I move that the AFT Washington staff be authorized to correct article and section designations, punctuation, and cross-references and to make such other technical and conforming changes as may be necessary to reflect the intent of the assembly in connection with the amendments just adopted. </w:t>
      </w:r>
    </w:p>
    <w:p w14:paraId="176E5ABF" w14:textId="7F9C157E" w:rsidR="00767FC7" w:rsidRDefault="00767FC7" w:rsidP="002B659B"/>
    <w:p w14:paraId="21F18740" w14:textId="4B3169F8" w:rsidR="00767FC7" w:rsidRDefault="005750FC" w:rsidP="005750FC">
      <w:r>
        <w:t xml:space="preserve">B. </w:t>
      </w:r>
      <w:r w:rsidR="00767FC7">
        <w:t>On behalf of the Bylaws and Rules Committee, I move that the following grammatical</w:t>
      </w:r>
      <w:r w:rsidR="004874CD">
        <w:t xml:space="preserve"> and punctuation changes be made:</w:t>
      </w:r>
    </w:p>
    <w:p w14:paraId="6ADA5618" w14:textId="7E0C246F" w:rsidR="004874CD" w:rsidRDefault="0022698E" w:rsidP="0022698E">
      <w:pPr>
        <w:pStyle w:val="ListParagraph"/>
        <w:numPr>
          <w:ilvl w:val="0"/>
          <w:numId w:val="24"/>
        </w:numPr>
      </w:pPr>
      <w:r>
        <w:t>In Bylaw Article IX—Convention Section 3 B.1. c by striking who and inserting that</w:t>
      </w:r>
      <w:r w:rsidR="0049056B">
        <w:t>.</w:t>
      </w:r>
    </w:p>
    <w:tbl>
      <w:tblPr>
        <w:tblStyle w:val="TableGrid"/>
        <w:tblW w:w="0" w:type="auto"/>
        <w:tblLook w:val="04A0" w:firstRow="1" w:lastRow="0" w:firstColumn="1" w:lastColumn="0" w:noHBand="0" w:noVBand="1"/>
      </w:tblPr>
      <w:tblGrid>
        <w:gridCol w:w="3116"/>
        <w:gridCol w:w="3117"/>
        <w:gridCol w:w="3117"/>
      </w:tblGrid>
      <w:tr w:rsidR="008C388A" w14:paraId="6A10BB75" w14:textId="77777777" w:rsidTr="008C388A">
        <w:tc>
          <w:tcPr>
            <w:tcW w:w="3116" w:type="dxa"/>
          </w:tcPr>
          <w:p w14:paraId="0CE712D9" w14:textId="2C29FBAF" w:rsidR="008C388A" w:rsidRDefault="008C388A" w:rsidP="0022698E">
            <w:pPr>
              <w:pStyle w:val="ListParagraph"/>
              <w:ind w:left="0"/>
            </w:pPr>
            <w:r>
              <w:t>Presently reads:</w:t>
            </w:r>
          </w:p>
        </w:tc>
        <w:tc>
          <w:tcPr>
            <w:tcW w:w="3117" w:type="dxa"/>
          </w:tcPr>
          <w:p w14:paraId="17CAD9EA" w14:textId="36B424AD" w:rsidR="008C388A" w:rsidRDefault="008C388A" w:rsidP="0022698E">
            <w:pPr>
              <w:pStyle w:val="ListParagraph"/>
              <w:ind w:left="0"/>
            </w:pPr>
            <w:r>
              <w:t>Proposed change:</w:t>
            </w:r>
          </w:p>
        </w:tc>
        <w:tc>
          <w:tcPr>
            <w:tcW w:w="3117" w:type="dxa"/>
          </w:tcPr>
          <w:p w14:paraId="5C1699A2" w14:textId="3FAA668D" w:rsidR="008C388A" w:rsidRDefault="008C388A" w:rsidP="0022698E">
            <w:pPr>
              <w:pStyle w:val="ListParagraph"/>
              <w:ind w:left="0"/>
            </w:pPr>
            <w:r>
              <w:t>If changed, will read:</w:t>
            </w:r>
          </w:p>
        </w:tc>
      </w:tr>
      <w:tr w:rsidR="008C388A" w14:paraId="1613A29E" w14:textId="77777777" w:rsidTr="008C388A">
        <w:tc>
          <w:tcPr>
            <w:tcW w:w="3116" w:type="dxa"/>
          </w:tcPr>
          <w:p w14:paraId="1EF46F04" w14:textId="1C78E794" w:rsidR="008C388A" w:rsidRDefault="0049056B" w:rsidP="0022698E">
            <w:pPr>
              <w:pStyle w:val="ListParagraph"/>
              <w:ind w:left="0"/>
            </w:pPr>
            <w:r>
              <w:t>c. New locals who do not meet the provisions stated above shall be invited to send . . . any official delegates.</w:t>
            </w:r>
          </w:p>
        </w:tc>
        <w:tc>
          <w:tcPr>
            <w:tcW w:w="3117" w:type="dxa"/>
          </w:tcPr>
          <w:p w14:paraId="2253BB6E" w14:textId="42EF1BB4" w:rsidR="008C388A" w:rsidRDefault="0049056B" w:rsidP="0022698E">
            <w:pPr>
              <w:pStyle w:val="ListParagraph"/>
              <w:ind w:left="0"/>
            </w:pPr>
            <w:r>
              <w:t xml:space="preserve">c. New locals </w:t>
            </w:r>
            <w:r w:rsidRPr="0049056B">
              <w:rPr>
                <w:strike/>
                <w:color w:val="FF0000"/>
              </w:rPr>
              <w:t>who</w:t>
            </w:r>
            <w:r w:rsidRPr="0049056B">
              <w:rPr>
                <w:color w:val="FF0000"/>
              </w:rPr>
              <w:t xml:space="preserve"> that </w:t>
            </w:r>
            <w:r>
              <w:t>do not meet the provisions stated above shall be invited to send . . . any official delegates.</w:t>
            </w:r>
          </w:p>
        </w:tc>
        <w:tc>
          <w:tcPr>
            <w:tcW w:w="3117" w:type="dxa"/>
          </w:tcPr>
          <w:p w14:paraId="014A2FAD" w14:textId="59A91070" w:rsidR="008C388A" w:rsidRDefault="0049056B" w:rsidP="0022698E">
            <w:pPr>
              <w:pStyle w:val="ListParagraph"/>
              <w:ind w:left="0"/>
            </w:pPr>
            <w:r>
              <w:t>c. New locals that do not meet the provisions stated above shall be invited to send . . . any official delegates.</w:t>
            </w:r>
          </w:p>
        </w:tc>
      </w:tr>
    </w:tbl>
    <w:p w14:paraId="27C66B6C" w14:textId="77777777" w:rsidR="0022698E" w:rsidRDefault="0022698E" w:rsidP="0022698E">
      <w:pPr>
        <w:pStyle w:val="ListParagraph"/>
        <w:ind w:left="0"/>
      </w:pPr>
    </w:p>
    <w:p w14:paraId="424124CF" w14:textId="423A0392" w:rsidR="0022698E" w:rsidRDefault="0022698E" w:rsidP="0022698E">
      <w:pPr>
        <w:pStyle w:val="ListParagraph"/>
        <w:numPr>
          <w:ilvl w:val="0"/>
          <w:numId w:val="24"/>
        </w:numPr>
      </w:pPr>
      <w:r>
        <w:t xml:space="preserve">In Standing Rule 11. </w:t>
      </w:r>
      <w:r w:rsidR="0049056B">
        <w:t>A</w:t>
      </w:r>
      <w:r>
        <w:t xml:space="preserve">. 1. </w:t>
      </w:r>
      <w:r w:rsidR="0049056B">
        <w:t>a</w:t>
      </w:r>
      <w:r>
        <w:t xml:space="preserve">nd 2. by inserting hyphens between </w:t>
      </w:r>
      <w:proofErr w:type="gramStart"/>
      <w:r>
        <w:t>forty five</w:t>
      </w:r>
      <w:proofErr w:type="gramEnd"/>
      <w:r w:rsidR="0049056B">
        <w:t xml:space="preserve"> in both 1. And 2.</w:t>
      </w:r>
    </w:p>
    <w:tbl>
      <w:tblPr>
        <w:tblStyle w:val="TableGrid"/>
        <w:tblW w:w="0" w:type="auto"/>
        <w:tblLook w:val="04A0" w:firstRow="1" w:lastRow="0" w:firstColumn="1" w:lastColumn="0" w:noHBand="0" w:noVBand="1"/>
      </w:tblPr>
      <w:tblGrid>
        <w:gridCol w:w="3116"/>
        <w:gridCol w:w="3117"/>
        <w:gridCol w:w="3117"/>
      </w:tblGrid>
      <w:tr w:rsidR="0022698E" w14:paraId="1ECE083C" w14:textId="77777777" w:rsidTr="0022698E">
        <w:tc>
          <w:tcPr>
            <w:tcW w:w="3116" w:type="dxa"/>
          </w:tcPr>
          <w:p w14:paraId="6988AED2" w14:textId="3DB7B383" w:rsidR="0022698E" w:rsidRPr="0022698E" w:rsidRDefault="0022698E">
            <w:r w:rsidRPr="0022698E">
              <w:t>Presently reads:</w:t>
            </w:r>
          </w:p>
        </w:tc>
        <w:tc>
          <w:tcPr>
            <w:tcW w:w="3117" w:type="dxa"/>
          </w:tcPr>
          <w:p w14:paraId="3BA79B03" w14:textId="240F1888" w:rsidR="0022698E" w:rsidRPr="0022698E" w:rsidRDefault="0022698E">
            <w:r>
              <w:t>Proposed change</w:t>
            </w:r>
          </w:p>
        </w:tc>
        <w:tc>
          <w:tcPr>
            <w:tcW w:w="3117" w:type="dxa"/>
          </w:tcPr>
          <w:p w14:paraId="27F28B12" w14:textId="41271C4D" w:rsidR="0022698E" w:rsidRPr="0022698E" w:rsidRDefault="0022698E">
            <w:r>
              <w:t>If changed, will read</w:t>
            </w:r>
          </w:p>
        </w:tc>
      </w:tr>
      <w:tr w:rsidR="0022698E" w14:paraId="4B5C4A8A" w14:textId="77777777" w:rsidTr="0022698E">
        <w:tc>
          <w:tcPr>
            <w:tcW w:w="3116" w:type="dxa"/>
          </w:tcPr>
          <w:p w14:paraId="611E9F57" w14:textId="0D04079B" w:rsidR="0022698E" w:rsidRPr="0022698E" w:rsidRDefault="0049056B">
            <w:r>
              <w:t xml:space="preserve">A. 1. Extension shall be in fifteen (15) minute blocks, up to a total of </w:t>
            </w:r>
            <w:proofErr w:type="gramStart"/>
            <w:r>
              <w:t>forty five</w:t>
            </w:r>
            <w:proofErr w:type="gramEnd"/>
            <w:r>
              <w:t xml:space="preserve"> (45) minutes</w:t>
            </w:r>
          </w:p>
        </w:tc>
        <w:tc>
          <w:tcPr>
            <w:tcW w:w="3117" w:type="dxa"/>
          </w:tcPr>
          <w:p w14:paraId="6ED3B9A0" w14:textId="6705B303" w:rsidR="0022698E" w:rsidRPr="0022698E" w:rsidRDefault="0049056B">
            <w:r>
              <w:t xml:space="preserve">B. 1. Extension shall be in fifteen (15) minute blocks, up to a total of </w:t>
            </w:r>
            <w:proofErr w:type="gramStart"/>
            <w:r w:rsidRPr="0049056B">
              <w:rPr>
                <w:strike/>
                <w:color w:val="FF0000"/>
              </w:rPr>
              <w:t>forty five</w:t>
            </w:r>
            <w:proofErr w:type="gramEnd"/>
            <w:r w:rsidRPr="0049056B">
              <w:rPr>
                <w:color w:val="FF0000"/>
              </w:rPr>
              <w:t xml:space="preserve"> forty-five </w:t>
            </w:r>
            <w:r>
              <w:t>(45) minutes</w:t>
            </w:r>
          </w:p>
        </w:tc>
        <w:tc>
          <w:tcPr>
            <w:tcW w:w="3117" w:type="dxa"/>
          </w:tcPr>
          <w:p w14:paraId="4B8513FA" w14:textId="12E429F9" w:rsidR="0022698E" w:rsidRPr="0022698E" w:rsidRDefault="0049056B">
            <w:r>
              <w:t>B. 1. Extension shall be in fifteen (15) minute blocks, up to a total of forty-five (45) minutes</w:t>
            </w:r>
          </w:p>
        </w:tc>
      </w:tr>
      <w:tr w:rsidR="0022698E" w14:paraId="49900E34" w14:textId="77777777" w:rsidTr="0022698E">
        <w:tc>
          <w:tcPr>
            <w:tcW w:w="3116" w:type="dxa"/>
          </w:tcPr>
          <w:p w14:paraId="706D33F8" w14:textId="5B5243F7" w:rsidR="0022698E" w:rsidRPr="0022698E" w:rsidRDefault="00033C22" w:rsidP="0049056B">
            <w:r>
              <w:t xml:space="preserve">A. At the end of </w:t>
            </w:r>
            <w:proofErr w:type="gramStart"/>
            <w:r>
              <w:t>forty five</w:t>
            </w:r>
            <w:proofErr w:type="gramEnd"/>
            <w:r>
              <w:t xml:space="preserve"> (45) minutes, a vote on the question shall immediately be taken</w:t>
            </w:r>
            <w:r w:rsidR="0049056B">
              <w:t>.</w:t>
            </w:r>
          </w:p>
        </w:tc>
        <w:tc>
          <w:tcPr>
            <w:tcW w:w="3117" w:type="dxa"/>
          </w:tcPr>
          <w:p w14:paraId="286FA456" w14:textId="24D831F0" w:rsidR="0022698E" w:rsidRPr="0022698E" w:rsidRDefault="0049056B" w:rsidP="0049056B">
            <w:r>
              <w:t xml:space="preserve">A. </w:t>
            </w:r>
            <w:r w:rsidR="00033C22">
              <w:t xml:space="preserve">At the end of </w:t>
            </w:r>
            <w:proofErr w:type="gramStart"/>
            <w:r w:rsidR="00033C22" w:rsidRPr="00033C22">
              <w:rPr>
                <w:strike/>
                <w:color w:val="FF0000"/>
              </w:rPr>
              <w:t>forty five</w:t>
            </w:r>
            <w:proofErr w:type="gramEnd"/>
            <w:r w:rsidR="00033C22" w:rsidRPr="00033C22">
              <w:rPr>
                <w:color w:val="FF0000"/>
              </w:rPr>
              <w:t xml:space="preserve"> forty-five</w:t>
            </w:r>
            <w:r w:rsidR="00033C22">
              <w:t xml:space="preserve"> (45) minutes, a vote on the question shall immediately be taken.</w:t>
            </w:r>
          </w:p>
        </w:tc>
        <w:tc>
          <w:tcPr>
            <w:tcW w:w="3117" w:type="dxa"/>
          </w:tcPr>
          <w:p w14:paraId="5E0038CE" w14:textId="4D04B648" w:rsidR="0022698E" w:rsidRPr="0022698E" w:rsidRDefault="00033C22">
            <w:r>
              <w:t>A. At the end of forty-five (45) minutes, a vote on the question shall immediately be taken</w:t>
            </w:r>
          </w:p>
        </w:tc>
      </w:tr>
    </w:tbl>
    <w:p w14:paraId="044B9722" w14:textId="46BBD048" w:rsidR="002B659B" w:rsidRDefault="002B659B">
      <w:pPr>
        <w:rPr>
          <w:b/>
          <w:bCs/>
        </w:rPr>
      </w:pPr>
    </w:p>
    <w:p w14:paraId="2E323233" w14:textId="24761FB2" w:rsidR="00033C22" w:rsidRPr="00033C22" w:rsidRDefault="00033C22">
      <w:r>
        <w:t>Rationale:  To make grammar and punctuation correct.</w:t>
      </w:r>
    </w:p>
    <w:p w14:paraId="6CB39803" w14:textId="77777777" w:rsidR="002B659B" w:rsidRDefault="002B659B">
      <w:pPr>
        <w:rPr>
          <w:b/>
          <w:bCs/>
          <w:sz w:val="28"/>
          <w:szCs w:val="28"/>
        </w:rPr>
      </w:pPr>
    </w:p>
    <w:p w14:paraId="432DD1B0" w14:textId="07170472" w:rsidR="002B659B" w:rsidRDefault="002B659B">
      <w:pPr>
        <w:rPr>
          <w:b/>
          <w:bCs/>
          <w:sz w:val="28"/>
          <w:szCs w:val="28"/>
        </w:rPr>
      </w:pPr>
    </w:p>
    <w:p w14:paraId="4B1B1DFE" w14:textId="77777777" w:rsidR="002B659B" w:rsidRDefault="002B659B">
      <w:pPr>
        <w:rPr>
          <w:b/>
          <w:bCs/>
          <w:sz w:val="28"/>
          <w:szCs w:val="28"/>
        </w:rPr>
      </w:pPr>
    </w:p>
    <w:p w14:paraId="356145CB" w14:textId="69AE7FE8" w:rsidR="00F72AD6" w:rsidRPr="00B31098" w:rsidRDefault="00F72AD6">
      <w:pPr>
        <w:rPr>
          <w:b/>
          <w:bCs/>
          <w:sz w:val="28"/>
          <w:szCs w:val="28"/>
        </w:rPr>
      </w:pPr>
      <w:r w:rsidRPr="00B31098">
        <w:rPr>
          <w:b/>
          <w:bCs/>
          <w:sz w:val="28"/>
          <w:szCs w:val="28"/>
        </w:rPr>
        <w:t xml:space="preserve">Bylaw Amendment </w:t>
      </w:r>
      <w:r w:rsidR="00924EEE">
        <w:rPr>
          <w:b/>
          <w:bCs/>
          <w:sz w:val="28"/>
          <w:szCs w:val="28"/>
        </w:rPr>
        <w:t>1</w:t>
      </w:r>
    </w:p>
    <w:p w14:paraId="442FD6C5" w14:textId="788709B6" w:rsidR="00F72AD6" w:rsidRDefault="00F72AD6">
      <w:r>
        <w:t xml:space="preserve">To amend Bylaw article II, Objectives 5 by adding after “schools” the phrase “throughout the education system from early learning to higher education”  </w:t>
      </w:r>
    </w:p>
    <w:p w14:paraId="0F44C682" w14:textId="5C801270" w:rsidR="00F72AD6" w:rsidRDefault="00F72AD6"/>
    <w:tbl>
      <w:tblPr>
        <w:tblStyle w:val="TableGrid"/>
        <w:tblW w:w="0" w:type="auto"/>
        <w:tblLook w:val="04A0" w:firstRow="1" w:lastRow="0" w:firstColumn="1" w:lastColumn="0" w:noHBand="0" w:noVBand="1"/>
      </w:tblPr>
      <w:tblGrid>
        <w:gridCol w:w="3116"/>
        <w:gridCol w:w="3117"/>
        <w:gridCol w:w="3117"/>
      </w:tblGrid>
      <w:tr w:rsidR="00F72AD6" w14:paraId="170D773C" w14:textId="77777777" w:rsidTr="00F72AD6">
        <w:tc>
          <w:tcPr>
            <w:tcW w:w="3116" w:type="dxa"/>
          </w:tcPr>
          <w:p w14:paraId="51C8D331" w14:textId="4223C428" w:rsidR="00F72AD6" w:rsidRDefault="00F72AD6">
            <w:r>
              <w:t>Presently reads:</w:t>
            </w:r>
          </w:p>
        </w:tc>
        <w:tc>
          <w:tcPr>
            <w:tcW w:w="3117" w:type="dxa"/>
          </w:tcPr>
          <w:p w14:paraId="205AF198" w14:textId="62827733" w:rsidR="00F72AD6" w:rsidRDefault="00F72AD6">
            <w:r>
              <w:t>Proposed amendment:</w:t>
            </w:r>
          </w:p>
        </w:tc>
        <w:tc>
          <w:tcPr>
            <w:tcW w:w="3117" w:type="dxa"/>
          </w:tcPr>
          <w:p w14:paraId="5BF3122F" w14:textId="4EB72139" w:rsidR="00F72AD6" w:rsidRDefault="00F72AD6">
            <w:r>
              <w:t>If adopted, will read:</w:t>
            </w:r>
          </w:p>
        </w:tc>
      </w:tr>
      <w:tr w:rsidR="00F72AD6" w14:paraId="7BE963C4" w14:textId="77777777" w:rsidTr="00F72AD6">
        <w:tc>
          <w:tcPr>
            <w:tcW w:w="3116" w:type="dxa"/>
          </w:tcPr>
          <w:p w14:paraId="7AA3EA52" w14:textId="41FB138B" w:rsidR="00F72AD6" w:rsidRDefault="00F72AD6">
            <w:r>
              <w:t>II. 5.  To secure the conditions necessary to the greatest effectiveness of educational workers and schools.</w:t>
            </w:r>
          </w:p>
        </w:tc>
        <w:tc>
          <w:tcPr>
            <w:tcW w:w="3117" w:type="dxa"/>
          </w:tcPr>
          <w:p w14:paraId="7D614E76" w14:textId="3E2B3F20" w:rsidR="00F72AD6" w:rsidRDefault="00F72AD6">
            <w:r>
              <w:t xml:space="preserve">II. 5.  To secure the conditions necessary to the greatest effectiveness of educational workers and </w:t>
            </w:r>
            <w:r w:rsidRPr="00B31098">
              <w:rPr>
                <w:color w:val="FF0000"/>
                <w:u w:val="single"/>
              </w:rPr>
              <w:t>schools throughout the educational system from early learning to higher education.</w:t>
            </w:r>
          </w:p>
        </w:tc>
        <w:tc>
          <w:tcPr>
            <w:tcW w:w="3117" w:type="dxa"/>
          </w:tcPr>
          <w:p w14:paraId="190BFCAE" w14:textId="1C218971" w:rsidR="00F72AD6" w:rsidRDefault="00F72AD6">
            <w:r>
              <w:t>II. 5.  To secure the conditions necessary to the greatest effectiveness of educational workers and schools throughout the educational system from early learning to higher education.</w:t>
            </w:r>
          </w:p>
        </w:tc>
      </w:tr>
    </w:tbl>
    <w:p w14:paraId="385028C8" w14:textId="5262F904" w:rsidR="00F72AD6" w:rsidRDefault="00F72AD6"/>
    <w:p w14:paraId="39F7ED63" w14:textId="399347F2" w:rsidR="00F72AD6" w:rsidRDefault="00F72AD6">
      <w:r>
        <w:t>Proposed by the AFT Washington Executive Board</w:t>
      </w:r>
    </w:p>
    <w:p w14:paraId="71A26F53" w14:textId="1ECEF303" w:rsidR="00F72AD6" w:rsidRDefault="00F72AD6">
      <w:r>
        <w:t>Rationale:</w:t>
      </w:r>
    </w:p>
    <w:p w14:paraId="044D89E4" w14:textId="2DAFB477" w:rsidR="00F72AD6" w:rsidRDefault="00F72AD6"/>
    <w:p w14:paraId="48AAFB64" w14:textId="2DB4F4D4" w:rsidR="00F72AD6" w:rsidRDefault="00F72AD6"/>
    <w:p w14:paraId="122137C5" w14:textId="1F65305F" w:rsidR="00665E26" w:rsidRDefault="00665E26"/>
    <w:p w14:paraId="07FD8202" w14:textId="179CC402" w:rsidR="00665E26" w:rsidRPr="00B31098" w:rsidRDefault="00665E26">
      <w:pPr>
        <w:rPr>
          <w:b/>
          <w:bCs/>
          <w:sz w:val="28"/>
          <w:szCs w:val="28"/>
        </w:rPr>
      </w:pPr>
      <w:r w:rsidRPr="00B31098">
        <w:rPr>
          <w:b/>
          <w:bCs/>
          <w:sz w:val="28"/>
          <w:szCs w:val="28"/>
        </w:rPr>
        <w:t>Bylaw Amendment 2</w:t>
      </w:r>
    </w:p>
    <w:p w14:paraId="75FE9AB8" w14:textId="4946A78E" w:rsidR="00665E26" w:rsidRDefault="00665E26" w:rsidP="00665E26">
      <w:r>
        <w:t>To amend Bylaw article II, Objectives 8 to add “</w:t>
      </w:r>
      <w:r w:rsidR="001F1800">
        <w:t xml:space="preserve">and </w:t>
      </w:r>
      <w:r>
        <w:t>to become an anti-racist, unified and inclusive union.”</w:t>
      </w:r>
    </w:p>
    <w:p w14:paraId="438287F8" w14:textId="77777777" w:rsidR="00665E26" w:rsidRDefault="00665E26" w:rsidP="00665E26"/>
    <w:tbl>
      <w:tblPr>
        <w:tblStyle w:val="TableGrid"/>
        <w:tblW w:w="0" w:type="auto"/>
        <w:tblLook w:val="04A0" w:firstRow="1" w:lastRow="0" w:firstColumn="1" w:lastColumn="0" w:noHBand="0" w:noVBand="1"/>
      </w:tblPr>
      <w:tblGrid>
        <w:gridCol w:w="3116"/>
        <w:gridCol w:w="3117"/>
        <w:gridCol w:w="3117"/>
      </w:tblGrid>
      <w:tr w:rsidR="00665E26" w14:paraId="12043CCB" w14:textId="77777777" w:rsidTr="00665E26">
        <w:tc>
          <w:tcPr>
            <w:tcW w:w="3116" w:type="dxa"/>
            <w:tcBorders>
              <w:top w:val="single" w:sz="4" w:space="0" w:color="auto"/>
              <w:left w:val="single" w:sz="4" w:space="0" w:color="auto"/>
              <w:bottom w:val="single" w:sz="4" w:space="0" w:color="auto"/>
              <w:right w:val="single" w:sz="4" w:space="0" w:color="auto"/>
            </w:tcBorders>
          </w:tcPr>
          <w:p w14:paraId="01A70A24" w14:textId="565D2C99" w:rsidR="00665E26" w:rsidRDefault="00665E26">
            <w:r>
              <w:t>Presently reads:</w:t>
            </w:r>
          </w:p>
        </w:tc>
        <w:tc>
          <w:tcPr>
            <w:tcW w:w="3117" w:type="dxa"/>
            <w:tcBorders>
              <w:top w:val="single" w:sz="4" w:space="0" w:color="auto"/>
              <w:left w:val="single" w:sz="4" w:space="0" w:color="auto"/>
              <w:bottom w:val="single" w:sz="4" w:space="0" w:color="auto"/>
              <w:right w:val="single" w:sz="4" w:space="0" w:color="auto"/>
            </w:tcBorders>
          </w:tcPr>
          <w:p w14:paraId="003CC0C7" w14:textId="6EECF722" w:rsidR="00665E26" w:rsidRDefault="00665E26">
            <w:r>
              <w:t>Proposed amendment:</w:t>
            </w:r>
          </w:p>
        </w:tc>
        <w:tc>
          <w:tcPr>
            <w:tcW w:w="3117" w:type="dxa"/>
            <w:tcBorders>
              <w:top w:val="single" w:sz="4" w:space="0" w:color="auto"/>
              <w:left w:val="single" w:sz="4" w:space="0" w:color="auto"/>
              <w:bottom w:val="single" w:sz="4" w:space="0" w:color="auto"/>
              <w:right w:val="single" w:sz="4" w:space="0" w:color="auto"/>
            </w:tcBorders>
          </w:tcPr>
          <w:p w14:paraId="35BC4087" w14:textId="77A1186B" w:rsidR="00665E26" w:rsidRDefault="00665E26">
            <w:r>
              <w:t>If adopted, will read:</w:t>
            </w:r>
          </w:p>
        </w:tc>
      </w:tr>
      <w:tr w:rsidR="00665E26" w14:paraId="48BBF1A1" w14:textId="77777777" w:rsidTr="00665E26">
        <w:tc>
          <w:tcPr>
            <w:tcW w:w="3116" w:type="dxa"/>
            <w:tcBorders>
              <w:top w:val="single" w:sz="4" w:space="0" w:color="auto"/>
              <w:left w:val="single" w:sz="4" w:space="0" w:color="auto"/>
              <w:bottom w:val="single" w:sz="4" w:space="0" w:color="auto"/>
              <w:right w:val="single" w:sz="4" w:space="0" w:color="auto"/>
            </w:tcBorders>
          </w:tcPr>
          <w:p w14:paraId="479CF93C" w14:textId="6C17C657" w:rsidR="00665E26" w:rsidRDefault="00665E26">
            <w:r>
              <w:t xml:space="preserve">II. 8.  To expose and fight all forms of racism, sexism, and other discrimination and to dismantle oppressive systems and work for diversity, equity, and inclusion within our union, our educational </w:t>
            </w:r>
            <w:proofErr w:type="gramStart"/>
            <w:r>
              <w:t>system</w:t>
            </w:r>
            <w:proofErr w:type="gramEnd"/>
            <w:r>
              <w:t xml:space="preserve"> and our communities.</w:t>
            </w:r>
          </w:p>
        </w:tc>
        <w:tc>
          <w:tcPr>
            <w:tcW w:w="3117" w:type="dxa"/>
            <w:tcBorders>
              <w:top w:val="single" w:sz="4" w:space="0" w:color="auto"/>
              <w:left w:val="single" w:sz="4" w:space="0" w:color="auto"/>
              <w:bottom w:val="single" w:sz="4" w:space="0" w:color="auto"/>
              <w:right w:val="single" w:sz="4" w:space="0" w:color="auto"/>
            </w:tcBorders>
          </w:tcPr>
          <w:p w14:paraId="6C124331" w14:textId="67AC6F2A" w:rsidR="00665E26" w:rsidRPr="00C424E6" w:rsidRDefault="00665E26">
            <w:pPr>
              <w:rPr>
                <w:caps/>
              </w:rPr>
            </w:pPr>
            <w:r>
              <w:t xml:space="preserve">II. 8.  To expose and fight all forms of racism, sexism, and other discrimination and to dismantle oppressive systems and work </w:t>
            </w:r>
            <w:r w:rsidRPr="001F1800">
              <w:t>for diversity, equity, and inclusion within our union, our educational system</w:t>
            </w:r>
            <w:r w:rsidR="00C54FF6">
              <w:t>,</w:t>
            </w:r>
            <w:r w:rsidRPr="001F1800">
              <w:t xml:space="preserve"> and our communities</w:t>
            </w:r>
            <w:r w:rsidR="001F1800">
              <w:t xml:space="preserve">, and </w:t>
            </w:r>
            <w:r w:rsidR="00C424E6" w:rsidRPr="00B31098">
              <w:rPr>
                <w:color w:val="FF0000"/>
                <w:u w:val="single"/>
              </w:rPr>
              <w:t xml:space="preserve">to become an anti-racist, </w:t>
            </w:r>
            <w:r w:rsidR="00B31098" w:rsidRPr="00B31098">
              <w:rPr>
                <w:color w:val="FF0000"/>
                <w:u w:val="single"/>
              </w:rPr>
              <w:t>unified,</w:t>
            </w:r>
            <w:r w:rsidR="00C424E6" w:rsidRPr="00B31098">
              <w:rPr>
                <w:color w:val="FF0000"/>
                <w:u w:val="single"/>
              </w:rPr>
              <w:t xml:space="preserve"> and inclusive union.</w:t>
            </w:r>
          </w:p>
        </w:tc>
        <w:tc>
          <w:tcPr>
            <w:tcW w:w="3117" w:type="dxa"/>
            <w:tcBorders>
              <w:top w:val="single" w:sz="4" w:space="0" w:color="auto"/>
              <w:left w:val="single" w:sz="4" w:space="0" w:color="auto"/>
              <w:bottom w:val="single" w:sz="4" w:space="0" w:color="auto"/>
              <w:right w:val="single" w:sz="4" w:space="0" w:color="auto"/>
            </w:tcBorders>
          </w:tcPr>
          <w:p w14:paraId="13A8AB2F" w14:textId="7E78A0F5" w:rsidR="00665E26" w:rsidRDefault="001F1800">
            <w:r>
              <w:t xml:space="preserve">II. 8.  To expose and fight all forms of racism, sexism, and other discrimination and to dismantle oppressive systems and work </w:t>
            </w:r>
            <w:r w:rsidRPr="001F1800">
              <w:t>for diversity, equity, and inclusion within our union, our educational system</w:t>
            </w:r>
            <w:r w:rsidR="00B31098">
              <w:t>,</w:t>
            </w:r>
            <w:r w:rsidRPr="001F1800">
              <w:t xml:space="preserve"> and our communities</w:t>
            </w:r>
            <w:r>
              <w:t xml:space="preserve">, </w:t>
            </w:r>
            <w:r w:rsidRPr="001F1800">
              <w:rPr>
                <w:color w:val="000000" w:themeColor="text1"/>
              </w:rPr>
              <w:t xml:space="preserve">and to become an anti-racist, </w:t>
            </w:r>
            <w:r w:rsidR="00033C22" w:rsidRPr="001F1800">
              <w:rPr>
                <w:color w:val="000000" w:themeColor="text1"/>
              </w:rPr>
              <w:t>unified,</w:t>
            </w:r>
            <w:r w:rsidRPr="001F1800">
              <w:rPr>
                <w:color w:val="000000" w:themeColor="text1"/>
              </w:rPr>
              <w:t xml:space="preserve"> and inclusive union.</w:t>
            </w:r>
          </w:p>
        </w:tc>
      </w:tr>
    </w:tbl>
    <w:p w14:paraId="6D31993C" w14:textId="77777777" w:rsidR="00665E26" w:rsidRDefault="00665E26" w:rsidP="00665E26"/>
    <w:p w14:paraId="22D07448" w14:textId="77777777" w:rsidR="00665E26" w:rsidRDefault="00665E26" w:rsidP="00665E26">
      <w:r>
        <w:t>Proposed by the AFT Washington Executive Board</w:t>
      </w:r>
    </w:p>
    <w:p w14:paraId="3209ADC6" w14:textId="7C1B849F" w:rsidR="00665E26" w:rsidRDefault="00665E26" w:rsidP="00665E26">
      <w:r>
        <w:t>Rationale:</w:t>
      </w:r>
    </w:p>
    <w:p w14:paraId="534DEE19" w14:textId="42868E46" w:rsidR="00665E26" w:rsidRDefault="00665E26"/>
    <w:p w14:paraId="6578FCB9" w14:textId="77777777" w:rsidR="004C4748" w:rsidRDefault="004C4748"/>
    <w:p w14:paraId="26BE1A8F" w14:textId="74C3D3AF" w:rsidR="00F72AD6" w:rsidRPr="00B31098" w:rsidRDefault="00C424E6">
      <w:pPr>
        <w:rPr>
          <w:b/>
          <w:bCs/>
          <w:sz w:val="28"/>
          <w:szCs w:val="28"/>
        </w:rPr>
      </w:pPr>
      <w:r w:rsidRPr="00B31098">
        <w:rPr>
          <w:b/>
          <w:bCs/>
          <w:sz w:val="28"/>
          <w:szCs w:val="28"/>
        </w:rPr>
        <w:t>Bylaw Amendment 3</w:t>
      </w:r>
    </w:p>
    <w:p w14:paraId="7EA64886" w14:textId="6FAC33AA" w:rsidR="001F1800" w:rsidRDefault="00C424E6" w:rsidP="00C424E6">
      <w:r>
        <w:t xml:space="preserve">To amend Bylaw </w:t>
      </w:r>
      <w:r w:rsidR="00033C22">
        <w:t>A</w:t>
      </w:r>
      <w:r>
        <w:t>rticle III, Membership</w:t>
      </w:r>
      <w:r w:rsidR="004C4748">
        <w:t>, Section 2</w:t>
      </w:r>
      <w:r>
        <w:t xml:space="preserve"> A. by adding</w:t>
      </w:r>
      <w:r w:rsidR="004C4748">
        <w:t xml:space="preserve"> the following sentence: Member in </w:t>
      </w:r>
    </w:p>
    <w:p w14:paraId="4100C11C" w14:textId="623D2288" w:rsidR="00C424E6" w:rsidRDefault="001F1800" w:rsidP="00C424E6">
      <w:r>
        <w:t>G</w:t>
      </w:r>
      <w:r w:rsidR="004C4748">
        <w:t xml:space="preserve">ood </w:t>
      </w:r>
      <w:r>
        <w:t>S</w:t>
      </w:r>
      <w:r w:rsidR="004C4748">
        <w:t xml:space="preserve">tanding of AFT Washington is defined as </w:t>
      </w:r>
      <w:r>
        <w:t xml:space="preserve">having been </w:t>
      </w:r>
      <w:r w:rsidR="004C4748">
        <w:t xml:space="preserve">a </w:t>
      </w:r>
      <w:proofErr w:type="gramStart"/>
      <w:r w:rsidR="004C4748">
        <w:t>dues</w:t>
      </w:r>
      <w:proofErr w:type="gramEnd"/>
      <w:r w:rsidR="004C4748">
        <w:t xml:space="preserve"> paying member of a local in good standing</w:t>
      </w:r>
      <w:r>
        <w:t xml:space="preserve"> within the previous twelve months.</w:t>
      </w:r>
    </w:p>
    <w:p w14:paraId="54FD2BA2" w14:textId="77777777" w:rsidR="00C424E6" w:rsidRDefault="00C424E6" w:rsidP="00C424E6"/>
    <w:tbl>
      <w:tblPr>
        <w:tblStyle w:val="TableGrid"/>
        <w:tblW w:w="0" w:type="auto"/>
        <w:tblLook w:val="04A0" w:firstRow="1" w:lastRow="0" w:firstColumn="1" w:lastColumn="0" w:noHBand="0" w:noVBand="1"/>
      </w:tblPr>
      <w:tblGrid>
        <w:gridCol w:w="3116"/>
        <w:gridCol w:w="3117"/>
        <w:gridCol w:w="3117"/>
      </w:tblGrid>
      <w:tr w:rsidR="004C4748" w14:paraId="30607110" w14:textId="77777777" w:rsidTr="00C424E6">
        <w:tc>
          <w:tcPr>
            <w:tcW w:w="3116" w:type="dxa"/>
            <w:tcBorders>
              <w:top w:val="single" w:sz="4" w:space="0" w:color="auto"/>
              <w:left w:val="single" w:sz="4" w:space="0" w:color="auto"/>
              <w:bottom w:val="single" w:sz="4" w:space="0" w:color="auto"/>
              <w:right w:val="single" w:sz="4" w:space="0" w:color="auto"/>
            </w:tcBorders>
          </w:tcPr>
          <w:p w14:paraId="0F7FC53D" w14:textId="102AF09F" w:rsidR="004C4748" w:rsidRDefault="004C4748" w:rsidP="004C4748">
            <w:r>
              <w:t>Presently reads:</w:t>
            </w:r>
          </w:p>
        </w:tc>
        <w:tc>
          <w:tcPr>
            <w:tcW w:w="3117" w:type="dxa"/>
            <w:tcBorders>
              <w:top w:val="single" w:sz="4" w:space="0" w:color="auto"/>
              <w:left w:val="single" w:sz="4" w:space="0" w:color="auto"/>
              <w:bottom w:val="single" w:sz="4" w:space="0" w:color="auto"/>
              <w:right w:val="single" w:sz="4" w:space="0" w:color="auto"/>
            </w:tcBorders>
          </w:tcPr>
          <w:p w14:paraId="33BE7167" w14:textId="5A5DCD57" w:rsidR="004C4748" w:rsidRDefault="004C4748" w:rsidP="004C4748">
            <w:r>
              <w:t>Proposed amendment:</w:t>
            </w:r>
          </w:p>
        </w:tc>
        <w:tc>
          <w:tcPr>
            <w:tcW w:w="3117" w:type="dxa"/>
            <w:tcBorders>
              <w:top w:val="single" w:sz="4" w:space="0" w:color="auto"/>
              <w:left w:val="single" w:sz="4" w:space="0" w:color="auto"/>
              <w:bottom w:val="single" w:sz="4" w:space="0" w:color="auto"/>
              <w:right w:val="single" w:sz="4" w:space="0" w:color="auto"/>
            </w:tcBorders>
          </w:tcPr>
          <w:p w14:paraId="2C1157C2" w14:textId="5B9B6AAE" w:rsidR="004C4748" w:rsidRDefault="004C4748" w:rsidP="004C4748">
            <w:r>
              <w:t>If adopted, will read:</w:t>
            </w:r>
          </w:p>
        </w:tc>
      </w:tr>
      <w:tr w:rsidR="004C4748" w14:paraId="6F9A823C" w14:textId="77777777" w:rsidTr="00C424E6">
        <w:tc>
          <w:tcPr>
            <w:tcW w:w="3116" w:type="dxa"/>
            <w:tcBorders>
              <w:top w:val="single" w:sz="4" w:space="0" w:color="auto"/>
              <w:left w:val="single" w:sz="4" w:space="0" w:color="auto"/>
              <w:bottom w:val="single" w:sz="4" w:space="0" w:color="auto"/>
              <w:right w:val="single" w:sz="4" w:space="0" w:color="auto"/>
            </w:tcBorders>
          </w:tcPr>
          <w:p w14:paraId="7EDE4681" w14:textId="6EC62427" w:rsidR="004C4748" w:rsidRDefault="004C4748" w:rsidP="004C4748">
            <w:r>
              <w:t>III. Section 2. A. Active members are those public and private school educational workers and other workers who are members in good standing of AFT, AFT Washington, and the recognized local for which they are eligible.</w:t>
            </w:r>
          </w:p>
        </w:tc>
        <w:tc>
          <w:tcPr>
            <w:tcW w:w="3117" w:type="dxa"/>
            <w:tcBorders>
              <w:top w:val="single" w:sz="4" w:space="0" w:color="auto"/>
              <w:left w:val="single" w:sz="4" w:space="0" w:color="auto"/>
              <w:bottom w:val="single" w:sz="4" w:space="0" w:color="auto"/>
              <w:right w:val="single" w:sz="4" w:space="0" w:color="auto"/>
            </w:tcBorders>
          </w:tcPr>
          <w:p w14:paraId="20F4F803" w14:textId="77777777" w:rsidR="00B31098" w:rsidRPr="00B31098" w:rsidRDefault="004C4748" w:rsidP="00B31098">
            <w:pPr>
              <w:rPr>
                <w:color w:val="FF0000"/>
              </w:rPr>
            </w:pPr>
            <w:r>
              <w:t xml:space="preserve">III. Section 2. A. Active members are those public and private school educational workers and other workers who are members in good standing of AFT, AFT Washington, and the recognized local for which they are eligible.  </w:t>
            </w:r>
            <w:r w:rsidR="00B31098" w:rsidRPr="00B31098">
              <w:rPr>
                <w:color w:val="FF0000"/>
              </w:rPr>
              <w:t>Member in Good</w:t>
            </w:r>
          </w:p>
          <w:p w14:paraId="70DB4ADA" w14:textId="77777777" w:rsidR="00B31098" w:rsidRPr="00B31098" w:rsidRDefault="00B31098" w:rsidP="00B31098">
            <w:pPr>
              <w:rPr>
                <w:color w:val="FF0000"/>
              </w:rPr>
            </w:pPr>
            <w:r w:rsidRPr="00B31098">
              <w:rPr>
                <w:color w:val="FF0000"/>
              </w:rPr>
              <w:t>Standing of AFT Washington is</w:t>
            </w:r>
          </w:p>
          <w:p w14:paraId="77748FF0" w14:textId="06B58077" w:rsidR="00B31098" w:rsidRPr="00B31098" w:rsidRDefault="00033C22" w:rsidP="00B31098">
            <w:pPr>
              <w:rPr>
                <w:color w:val="FF0000"/>
              </w:rPr>
            </w:pPr>
            <w:r>
              <w:rPr>
                <w:color w:val="FF0000"/>
              </w:rPr>
              <w:t>d</w:t>
            </w:r>
            <w:r w:rsidR="00B31098" w:rsidRPr="00B31098">
              <w:rPr>
                <w:color w:val="FF0000"/>
              </w:rPr>
              <w:t>efined</w:t>
            </w:r>
            <w:r w:rsidR="00B31098">
              <w:rPr>
                <w:color w:val="FF0000"/>
              </w:rPr>
              <w:t xml:space="preserve"> as</w:t>
            </w:r>
            <w:r w:rsidR="00B31098" w:rsidRPr="00B31098">
              <w:rPr>
                <w:color w:val="FF0000"/>
              </w:rPr>
              <w:t xml:space="preserve"> hav</w:t>
            </w:r>
            <w:r w:rsidR="00B31098">
              <w:rPr>
                <w:color w:val="FF0000"/>
              </w:rPr>
              <w:t>ing</w:t>
            </w:r>
            <w:r w:rsidR="00B31098" w:rsidRPr="00B31098">
              <w:rPr>
                <w:color w:val="FF0000"/>
              </w:rPr>
              <w:t xml:space="preserve"> been a </w:t>
            </w:r>
            <w:proofErr w:type="gramStart"/>
            <w:r w:rsidR="00B31098" w:rsidRPr="00B31098">
              <w:rPr>
                <w:color w:val="FF0000"/>
              </w:rPr>
              <w:t>dues</w:t>
            </w:r>
            <w:proofErr w:type="gramEnd"/>
            <w:r w:rsidR="00B31098">
              <w:rPr>
                <w:color w:val="FF0000"/>
              </w:rPr>
              <w:t xml:space="preserve"> </w:t>
            </w:r>
            <w:r w:rsidR="00B31098" w:rsidRPr="00B31098">
              <w:rPr>
                <w:color w:val="FF0000"/>
              </w:rPr>
              <w:t>paying member of a local in</w:t>
            </w:r>
          </w:p>
          <w:p w14:paraId="4DC2DD6D" w14:textId="77777777" w:rsidR="00B31098" w:rsidRPr="00B31098" w:rsidRDefault="00B31098" w:rsidP="00B31098">
            <w:pPr>
              <w:rPr>
                <w:color w:val="FF0000"/>
              </w:rPr>
            </w:pPr>
            <w:r w:rsidRPr="00B31098">
              <w:rPr>
                <w:color w:val="FF0000"/>
              </w:rPr>
              <w:t>good standing within the</w:t>
            </w:r>
          </w:p>
          <w:p w14:paraId="3043BEF2" w14:textId="47B58686" w:rsidR="004C4748" w:rsidRDefault="00B31098" w:rsidP="00B31098">
            <w:r w:rsidRPr="00B31098">
              <w:rPr>
                <w:color w:val="FF0000"/>
              </w:rPr>
              <w:t>previous twelve months.</w:t>
            </w:r>
          </w:p>
        </w:tc>
        <w:tc>
          <w:tcPr>
            <w:tcW w:w="3117" w:type="dxa"/>
            <w:tcBorders>
              <w:top w:val="single" w:sz="4" w:space="0" w:color="auto"/>
              <w:left w:val="single" w:sz="4" w:space="0" w:color="auto"/>
              <w:bottom w:val="single" w:sz="4" w:space="0" w:color="auto"/>
              <w:right w:val="single" w:sz="4" w:space="0" w:color="auto"/>
            </w:tcBorders>
          </w:tcPr>
          <w:p w14:paraId="15C78718" w14:textId="77777777" w:rsidR="00B31098" w:rsidRDefault="004C4748" w:rsidP="00B31098">
            <w:r>
              <w:t xml:space="preserve">III. Section 2. A. Active members are those public and private school educational workers and other workers who are members in good standing of AFT, AFT Washington, and the recognized local for which they are eligible.  </w:t>
            </w:r>
            <w:r w:rsidR="00B31098">
              <w:t>Member in Good</w:t>
            </w:r>
          </w:p>
          <w:p w14:paraId="22966356" w14:textId="77777777" w:rsidR="00B31098" w:rsidRDefault="00B31098" w:rsidP="00B31098">
            <w:r>
              <w:t>Standing of AFT Washington is</w:t>
            </w:r>
          </w:p>
          <w:p w14:paraId="19BB7907" w14:textId="146A56BA" w:rsidR="00B31098" w:rsidRDefault="00B31098" w:rsidP="00B31098">
            <w:r>
              <w:t xml:space="preserve">defined having been a </w:t>
            </w:r>
            <w:proofErr w:type="gramStart"/>
            <w:r>
              <w:t>dues</w:t>
            </w:r>
            <w:proofErr w:type="gramEnd"/>
          </w:p>
          <w:p w14:paraId="4D1BEF6B" w14:textId="77777777" w:rsidR="00B31098" w:rsidRDefault="00B31098" w:rsidP="00B31098">
            <w:r>
              <w:t>paying member of a local in</w:t>
            </w:r>
          </w:p>
          <w:p w14:paraId="43BCC080" w14:textId="77777777" w:rsidR="00B31098" w:rsidRDefault="00B31098" w:rsidP="00B31098">
            <w:r>
              <w:t>good standing within the</w:t>
            </w:r>
          </w:p>
          <w:p w14:paraId="32011BF6" w14:textId="3B31C62B" w:rsidR="004C4748" w:rsidRDefault="00B31098" w:rsidP="00B31098">
            <w:r>
              <w:t>previous twelve months.</w:t>
            </w:r>
          </w:p>
        </w:tc>
      </w:tr>
    </w:tbl>
    <w:p w14:paraId="158317C8" w14:textId="77777777" w:rsidR="00C424E6" w:rsidRDefault="00C424E6" w:rsidP="00C424E6"/>
    <w:p w14:paraId="6134215B" w14:textId="77777777" w:rsidR="00C424E6" w:rsidRDefault="00C424E6" w:rsidP="00C424E6">
      <w:r>
        <w:t>Proposed by the AFT Washington Executive Board</w:t>
      </w:r>
    </w:p>
    <w:p w14:paraId="27F087C3" w14:textId="77777777" w:rsidR="00C424E6" w:rsidRDefault="00C424E6" w:rsidP="00C424E6">
      <w:r>
        <w:t>Rationale:</w:t>
      </w:r>
    </w:p>
    <w:p w14:paraId="234E59D5" w14:textId="02BC10A1" w:rsidR="00C424E6" w:rsidRDefault="00C424E6"/>
    <w:p w14:paraId="03D6AC49" w14:textId="5D9C1E0C" w:rsidR="00C424E6" w:rsidRDefault="00C424E6"/>
    <w:p w14:paraId="4939A5AA" w14:textId="23CD11AB" w:rsidR="00C424E6" w:rsidRPr="00B31098" w:rsidRDefault="003D29C6">
      <w:pPr>
        <w:rPr>
          <w:b/>
          <w:bCs/>
          <w:sz w:val="28"/>
          <w:szCs w:val="28"/>
        </w:rPr>
      </w:pPr>
      <w:r w:rsidRPr="00B31098">
        <w:rPr>
          <w:b/>
          <w:bCs/>
          <w:sz w:val="28"/>
          <w:szCs w:val="28"/>
        </w:rPr>
        <w:lastRenderedPageBreak/>
        <w:t>Byla</w:t>
      </w:r>
      <w:r w:rsidR="00033C22">
        <w:rPr>
          <w:b/>
          <w:bCs/>
          <w:sz w:val="28"/>
          <w:szCs w:val="28"/>
        </w:rPr>
        <w:t>w</w:t>
      </w:r>
      <w:r w:rsidRPr="00B31098">
        <w:rPr>
          <w:b/>
          <w:bCs/>
          <w:sz w:val="28"/>
          <w:szCs w:val="28"/>
        </w:rPr>
        <w:t xml:space="preserve"> Amendment 4</w:t>
      </w:r>
    </w:p>
    <w:p w14:paraId="7D6862EC" w14:textId="2079A153" w:rsidR="006E03B8" w:rsidRDefault="00C424E6" w:rsidP="00C424E6">
      <w:r>
        <w:t xml:space="preserve">To amend Bylaws </w:t>
      </w:r>
      <w:r w:rsidR="004C4748">
        <w:t xml:space="preserve">Article III, Membership, </w:t>
      </w:r>
      <w:r w:rsidR="006E03B8">
        <w:t>Section 3 A:</w:t>
      </w:r>
    </w:p>
    <w:p w14:paraId="47DDF2F8" w14:textId="77777777" w:rsidR="00EF130D" w:rsidRDefault="00EF130D" w:rsidP="00EF130D">
      <w:pPr>
        <w:ind w:left="1440" w:hanging="720"/>
      </w:pPr>
      <w:r>
        <w:t xml:space="preserve">Subsection 3 </w:t>
      </w:r>
      <w:r w:rsidR="006E03B8">
        <w:t>by striking $4</w:t>
      </w:r>
      <w:r>
        <w:t>5,</w:t>
      </w:r>
      <w:r w:rsidR="006E03B8">
        <w:t>000 and inserting $30,000,</w:t>
      </w:r>
    </w:p>
    <w:p w14:paraId="6512E5D5" w14:textId="23204A97" w:rsidR="00C424E6" w:rsidRDefault="006E03B8" w:rsidP="00EF130D">
      <w:pPr>
        <w:ind w:left="1440" w:hanging="720"/>
      </w:pPr>
      <w:r>
        <w:t>S</w:t>
      </w:r>
      <w:r w:rsidR="00EF130D">
        <w:t>ubs</w:t>
      </w:r>
      <w:r>
        <w:t>ection</w:t>
      </w:r>
      <w:r w:rsidR="00EF130D">
        <w:t xml:space="preserve"> 4 by striking the remainder of the sentence after “earning” and inserting $30,000 or over but less than $45,000 per annual contract or in combined income for multiple terms in a year.</w:t>
      </w:r>
    </w:p>
    <w:p w14:paraId="28DA47CB" w14:textId="07F7684D" w:rsidR="00EF130D" w:rsidRDefault="00EF130D" w:rsidP="00EF130D">
      <w:pPr>
        <w:ind w:left="1440" w:hanging="720"/>
      </w:pPr>
      <w:r>
        <w:t>By adding a new subsection 5 “Category E:  An employee earning $45,000 or more per annual contract or in combined income for multiple terms in a year.”</w:t>
      </w:r>
      <w:r w:rsidR="00741E5F">
        <w:t xml:space="preserve"> And renumbering the remaining subsections.</w:t>
      </w:r>
    </w:p>
    <w:p w14:paraId="4F3D0980" w14:textId="752DD130" w:rsidR="00EF130D" w:rsidRDefault="00EF130D" w:rsidP="00EF130D">
      <w:r>
        <w:t xml:space="preserve">With the proviso that these changes will not take effect until </w:t>
      </w:r>
      <w:r w:rsidR="008B1640">
        <w:t>the pay period beginning September 2022.</w:t>
      </w:r>
    </w:p>
    <w:p w14:paraId="1C786843" w14:textId="77777777" w:rsidR="006E03B8" w:rsidRDefault="006E03B8" w:rsidP="006E03B8">
      <w:pPr>
        <w:ind w:firstLine="720"/>
      </w:pPr>
    </w:p>
    <w:p w14:paraId="2107FD1D" w14:textId="77777777" w:rsidR="00C424E6" w:rsidRDefault="00C424E6" w:rsidP="00C424E6"/>
    <w:tbl>
      <w:tblPr>
        <w:tblStyle w:val="TableGrid"/>
        <w:tblW w:w="0" w:type="auto"/>
        <w:tblLook w:val="04A0" w:firstRow="1" w:lastRow="0" w:firstColumn="1" w:lastColumn="0" w:noHBand="0" w:noVBand="1"/>
      </w:tblPr>
      <w:tblGrid>
        <w:gridCol w:w="3116"/>
        <w:gridCol w:w="3117"/>
        <w:gridCol w:w="3117"/>
      </w:tblGrid>
      <w:tr w:rsidR="004C4748" w14:paraId="50B2405D" w14:textId="77777777" w:rsidTr="00C424E6">
        <w:tc>
          <w:tcPr>
            <w:tcW w:w="3116" w:type="dxa"/>
            <w:tcBorders>
              <w:top w:val="single" w:sz="4" w:space="0" w:color="auto"/>
              <w:left w:val="single" w:sz="4" w:space="0" w:color="auto"/>
              <w:bottom w:val="single" w:sz="4" w:space="0" w:color="auto"/>
              <w:right w:val="single" w:sz="4" w:space="0" w:color="auto"/>
            </w:tcBorders>
          </w:tcPr>
          <w:p w14:paraId="4A86081E" w14:textId="35BC6033" w:rsidR="004C4748" w:rsidRDefault="004C4748" w:rsidP="004C4748">
            <w:r>
              <w:t>Presently reads:</w:t>
            </w:r>
          </w:p>
        </w:tc>
        <w:tc>
          <w:tcPr>
            <w:tcW w:w="3117" w:type="dxa"/>
            <w:tcBorders>
              <w:top w:val="single" w:sz="4" w:space="0" w:color="auto"/>
              <w:left w:val="single" w:sz="4" w:space="0" w:color="auto"/>
              <w:bottom w:val="single" w:sz="4" w:space="0" w:color="auto"/>
              <w:right w:val="single" w:sz="4" w:space="0" w:color="auto"/>
            </w:tcBorders>
          </w:tcPr>
          <w:p w14:paraId="12F244C9" w14:textId="16C34904" w:rsidR="004C4748" w:rsidRDefault="004C4748" w:rsidP="004C4748">
            <w:r>
              <w:t>Proposed amendment:</w:t>
            </w:r>
          </w:p>
        </w:tc>
        <w:tc>
          <w:tcPr>
            <w:tcW w:w="3117" w:type="dxa"/>
            <w:tcBorders>
              <w:top w:val="single" w:sz="4" w:space="0" w:color="auto"/>
              <w:left w:val="single" w:sz="4" w:space="0" w:color="auto"/>
              <w:bottom w:val="single" w:sz="4" w:space="0" w:color="auto"/>
              <w:right w:val="single" w:sz="4" w:space="0" w:color="auto"/>
            </w:tcBorders>
          </w:tcPr>
          <w:p w14:paraId="73459D58" w14:textId="5CD4D2AD" w:rsidR="004C4748" w:rsidRDefault="004C4748" w:rsidP="004C4748">
            <w:r>
              <w:t>If adopted, will read:</w:t>
            </w:r>
          </w:p>
        </w:tc>
      </w:tr>
      <w:tr w:rsidR="004C4748" w14:paraId="11F2C340" w14:textId="77777777" w:rsidTr="00C424E6">
        <w:tc>
          <w:tcPr>
            <w:tcW w:w="3116" w:type="dxa"/>
            <w:tcBorders>
              <w:top w:val="single" w:sz="4" w:space="0" w:color="auto"/>
              <w:left w:val="single" w:sz="4" w:space="0" w:color="auto"/>
              <w:bottom w:val="single" w:sz="4" w:space="0" w:color="auto"/>
              <w:right w:val="single" w:sz="4" w:space="0" w:color="auto"/>
            </w:tcBorders>
          </w:tcPr>
          <w:p w14:paraId="4A737736" w14:textId="11F541C9" w:rsidR="004C4748" w:rsidRDefault="00741E5F" w:rsidP="00741E5F">
            <w:pPr>
              <w:ind w:left="341" w:hanging="341"/>
            </w:pPr>
            <w:r>
              <w:t>Subsection 3:  Category C.:  An employee earning $20,00 or over, but less than $45,000 per annual contract or in combined income for multiple terms in a year.</w:t>
            </w:r>
          </w:p>
          <w:p w14:paraId="08E965C2" w14:textId="77777777" w:rsidR="00741E5F" w:rsidRDefault="00741E5F" w:rsidP="00741E5F">
            <w:pPr>
              <w:ind w:left="341" w:hanging="341"/>
            </w:pPr>
          </w:p>
          <w:p w14:paraId="78FF76D1" w14:textId="77777777" w:rsidR="00FD14BA" w:rsidRDefault="00FD14BA" w:rsidP="00741E5F">
            <w:pPr>
              <w:ind w:left="341" w:hanging="341"/>
            </w:pPr>
          </w:p>
          <w:p w14:paraId="1E640FA8" w14:textId="7B7E1DB1" w:rsidR="00741E5F" w:rsidRDefault="00741E5F" w:rsidP="00741E5F">
            <w:pPr>
              <w:ind w:left="341" w:hanging="341"/>
            </w:pPr>
            <w:r>
              <w:t>Subsection 4:  Category D:  An employee earning $20,00</w:t>
            </w:r>
            <w:r w:rsidR="00FD14BA">
              <w:t>0</w:t>
            </w:r>
            <w:r>
              <w:t xml:space="preserve"> or over, but less than $45,000 per annual contract or in combined income for multiple terms in a year.</w:t>
            </w:r>
          </w:p>
          <w:p w14:paraId="69FB7B30" w14:textId="77777777" w:rsidR="00741E5F" w:rsidRDefault="00741E5F" w:rsidP="00741E5F">
            <w:pPr>
              <w:ind w:left="341" w:hanging="341"/>
            </w:pPr>
          </w:p>
          <w:p w14:paraId="3699D9ED" w14:textId="77777777" w:rsidR="00B31098" w:rsidRDefault="00B31098" w:rsidP="00741E5F">
            <w:pPr>
              <w:ind w:left="341" w:hanging="341"/>
            </w:pPr>
          </w:p>
          <w:p w14:paraId="0BFA6A5A" w14:textId="27D52284" w:rsidR="00741E5F" w:rsidRDefault="00741E5F" w:rsidP="00741E5F">
            <w:pPr>
              <w:ind w:left="341" w:hanging="341"/>
            </w:pPr>
            <w:r>
              <w:t>Subsection 5.</w:t>
            </w:r>
          </w:p>
          <w:p w14:paraId="5A2D0003" w14:textId="0C79F049" w:rsidR="00741E5F" w:rsidRDefault="00741E5F" w:rsidP="00741E5F">
            <w:pPr>
              <w:ind w:left="341" w:hanging="341"/>
            </w:pPr>
            <w:r>
              <w:t>Subsection 6.</w:t>
            </w:r>
          </w:p>
          <w:p w14:paraId="01D56801" w14:textId="0D9B089B" w:rsidR="00741E5F" w:rsidRDefault="00741E5F" w:rsidP="00741E5F">
            <w:pPr>
              <w:ind w:left="341" w:hanging="341"/>
            </w:pPr>
            <w:r>
              <w:t>Subsection 7.</w:t>
            </w:r>
          </w:p>
          <w:p w14:paraId="090C214D" w14:textId="77777777" w:rsidR="00741E5F" w:rsidRDefault="00741E5F" w:rsidP="004C4748"/>
          <w:p w14:paraId="615C1250" w14:textId="115C2C73" w:rsidR="00741E5F" w:rsidRDefault="00741E5F" w:rsidP="004C4748">
            <w:r>
              <w:t xml:space="preserve"> </w:t>
            </w:r>
          </w:p>
        </w:tc>
        <w:tc>
          <w:tcPr>
            <w:tcW w:w="3117" w:type="dxa"/>
            <w:tcBorders>
              <w:top w:val="single" w:sz="4" w:space="0" w:color="auto"/>
              <w:left w:val="single" w:sz="4" w:space="0" w:color="auto"/>
              <w:bottom w:val="single" w:sz="4" w:space="0" w:color="auto"/>
              <w:right w:val="single" w:sz="4" w:space="0" w:color="auto"/>
            </w:tcBorders>
          </w:tcPr>
          <w:p w14:paraId="1D38D3DF" w14:textId="6424625A" w:rsidR="00741E5F" w:rsidRDefault="00741E5F" w:rsidP="00741E5F">
            <w:pPr>
              <w:ind w:left="341" w:hanging="341"/>
            </w:pPr>
            <w:r>
              <w:t>Subsection 3:  Category C.:  An employee earning $20,00</w:t>
            </w:r>
            <w:r w:rsidR="00FD14BA">
              <w:t>0</w:t>
            </w:r>
            <w:r>
              <w:t xml:space="preserve"> or over, but less than </w:t>
            </w:r>
            <w:r w:rsidRPr="00DB06D3">
              <w:rPr>
                <w:strike/>
                <w:color w:val="FF0000"/>
              </w:rPr>
              <w:t>$45,000</w:t>
            </w:r>
            <w:r w:rsidRPr="00DB06D3">
              <w:rPr>
                <w:color w:val="FF0000"/>
              </w:rPr>
              <w:t xml:space="preserve"> </w:t>
            </w:r>
            <w:r w:rsidR="00FD14BA" w:rsidRPr="00FD14BA">
              <w:rPr>
                <w:color w:val="FF0000"/>
              </w:rPr>
              <w:t xml:space="preserve">$30,000 </w:t>
            </w:r>
            <w:r>
              <w:t>per annual contract or in combined income for multiple terms in a year.</w:t>
            </w:r>
          </w:p>
          <w:p w14:paraId="12B77D38" w14:textId="12D8C54A" w:rsidR="00741E5F" w:rsidRDefault="00741E5F" w:rsidP="00741E5F">
            <w:pPr>
              <w:ind w:left="341" w:hanging="341"/>
            </w:pPr>
          </w:p>
          <w:p w14:paraId="7BC46620" w14:textId="4D8F8CDB" w:rsidR="00741E5F" w:rsidRDefault="00741E5F" w:rsidP="00741E5F">
            <w:pPr>
              <w:ind w:left="341" w:hanging="341"/>
            </w:pPr>
            <w:r>
              <w:t xml:space="preserve">Subsection 4:  Category D:  An employee earning </w:t>
            </w:r>
            <w:r w:rsidRPr="00DB06D3">
              <w:rPr>
                <w:strike/>
                <w:color w:val="FF0000"/>
              </w:rPr>
              <w:t>$</w:t>
            </w:r>
            <w:r w:rsidR="00FD14BA" w:rsidRPr="00DB06D3">
              <w:rPr>
                <w:strike/>
                <w:color w:val="FF0000"/>
              </w:rPr>
              <w:t>2</w:t>
            </w:r>
            <w:r w:rsidRPr="00DB06D3">
              <w:rPr>
                <w:strike/>
                <w:color w:val="FF0000"/>
              </w:rPr>
              <w:t>0,00</w:t>
            </w:r>
            <w:r w:rsidR="00FD14BA" w:rsidRPr="00DB06D3">
              <w:rPr>
                <w:strike/>
                <w:color w:val="FF0000"/>
              </w:rPr>
              <w:t>0</w:t>
            </w:r>
            <w:r w:rsidR="00FD14BA" w:rsidRPr="00DB06D3">
              <w:rPr>
                <w:color w:val="FF0000"/>
              </w:rPr>
              <w:t xml:space="preserve"> </w:t>
            </w:r>
            <w:r w:rsidR="00FD14BA" w:rsidRPr="00FD14BA">
              <w:rPr>
                <w:color w:val="FF0000"/>
              </w:rPr>
              <w:t xml:space="preserve">$30,000 </w:t>
            </w:r>
            <w:r>
              <w:t>or over, but less than $45,000 per annual contract or in combined income for multiple terms in a year.</w:t>
            </w:r>
          </w:p>
          <w:p w14:paraId="171B8514" w14:textId="15CD09BD" w:rsidR="00FD14BA" w:rsidRDefault="00FD14BA" w:rsidP="00741E5F">
            <w:pPr>
              <w:ind w:left="341" w:hanging="341"/>
            </w:pPr>
          </w:p>
          <w:p w14:paraId="0986C30B" w14:textId="43E0E2CC" w:rsidR="00741E5F" w:rsidRPr="00FD14BA" w:rsidRDefault="00741E5F" w:rsidP="00FD14BA">
            <w:pPr>
              <w:rPr>
                <w:color w:val="FF0000"/>
              </w:rPr>
            </w:pPr>
            <w:r w:rsidRPr="00FD14BA">
              <w:rPr>
                <w:color w:val="FF0000"/>
              </w:rPr>
              <w:t xml:space="preserve">Subsection 5:  Category E.:  An employee earning </w:t>
            </w:r>
            <w:r w:rsidR="00FD14BA" w:rsidRPr="00FD14BA">
              <w:rPr>
                <w:color w:val="FF0000"/>
              </w:rPr>
              <w:t>$45,000</w:t>
            </w:r>
            <w:r w:rsidRPr="00FD14BA">
              <w:rPr>
                <w:color w:val="FF0000"/>
              </w:rPr>
              <w:t xml:space="preserve"> or </w:t>
            </w:r>
            <w:r w:rsidR="00FD14BA" w:rsidRPr="00FD14BA">
              <w:rPr>
                <w:color w:val="FF0000"/>
              </w:rPr>
              <w:t>more</w:t>
            </w:r>
            <w:r w:rsidRPr="00FD14BA">
              <w:rPr>
                <w:color w:val="FF0000"/>
              </w:rPr>
              <w:t xml:space="preserve"> per annual contract or in combined income for multiple terms in a year.</w:t>
            </w:r>
          </w:p>
          <w:p w14:paraId="5F7A190B" w14:textId="6A1FA29F" w:rsidR="00741E5F" w:rsidRDefault="00741E5F" w:rsidP="00741E5F">
            <w:pPr>
              <w:ind w:left="341" w:hanging="341"/>
            </w:pPr>
          </w:p>
          <w:p w14:paraId="5AAE8F9E" w14:textId="7076C135" w:rsidR="00741E5F" w:rsidRDefault="00741E5F" w:rsidP="00741E5F">
            <w:pPr>
              <w:ind w:left="341" w:hanging="341"/>
            </w:pPr>
            <w:r>
              <w:t xml:space="preserve">Subsection </w:t>
            </w:r>
            <w:r w:rsidRPr="00DB06D3">
              <w:rPr>
                <w:strike/>
                <w:color w:val="FF0000"/>
              </w:rPr>
              <w:t>5</w:t>
            </w:r>
            <w:r>
              <w:t xml:space="preserve">. </w:t>
            </w:r>
            <w:r w:rsidRPr="00FD14BA">
              <w:rPr>
                <w:color w:val="FF0000"/>
              </w:rPr>
              <w:t>6</w:t>
            </w:r>
            <w:r w:rsidR="00FD14BA">
              <w:t>.</w:t>
            </w:r>
          </w:p>
          <w:p w14:paraId="34D46874" w14:textId="16DF094A" w:rsidR="00741E5F" w:rsidRDefault="00741E5F" w:rsidP="00741E5F">
            <w:pPr>
              <w:ind w:left="341" w:hanging="341"/>
            </w:pPr>
            <w:r>
              <w:t xml:space="preserve">Subsection </w:t>
            </w:r>
            <w:r w:rsidR="00FD14BA" w:rsidRPr="00DB06D3">
              <w:rPr>
                <w:strike/>
                <w:color w:val="FF0000"/>
              </w:rPr>
              <w:t>6</w:t>
            </w:r>
            <w:r w:rsidR="00FD14BA" w:rsidRPr="00FD14BA">
              <w:rPr>
                <w:strike/>
              </w:rPr>
              <w:t>.</w:t>
            </w:r>
            <w:r w:rsidR="00FD14BA">
              <w:t xml:space="preserve"> </w:t>
            </w:r>
            <w:r w:rsidR="00FD14BA" w:rsidRPr="00FD14BA">
              <w:rPr>
                <w:color w:val="FF0000"/>
              </w:rPr>
              <w:t>7.</w:t>
            </w:r>
          </w:p>
          <w:p w14:paraId="05741941" w14:textId="242F4595" w:rsidR="00FD14BA" w:rsidRDefault="00FD14BA" w:rsidP="00741E5F">
            <w:pPr>
              <w:ind w:left="341" w:hanging="341"/>
            </w:pPr>
            <w:r>
              <w:t xml:space="preserve">Subsection </w:t>
            </w:r>
            <w:r w:rsidRPr="00DB06D3">
              <w:rPr>
                <w:strike/>
                <w:color w:val="FF0000"/>
              </w:rPr>
              <w:t>7</w:t>
            </w:r>
            <w:r>
              <w:t xml:space="preserve">. </w:t>
            </w:r>
            <w:r w:rsidRPr="00FD14BA">
              <w:rPr>
                <w:color w:val="FF0000"/>
              </w:rPr>
              <w:t>8.</w:t>
            </w:r>
          </w:p>
          <w:p w14:paraId="243781CC" w14:textId="77777777" w:rsidR="004C4748" w:rsidRDefault="004C4748" w:rsidP="004C4748"/>
        </w:tc>
        <w:tc>
          <w:tcPr>
            <w:tcW w:w="3117" w:type="dxa"/>
            <w:tcBorders>
              <w:top w:val="single" w:sz="4" w:space="0" w:color="auto"/>
              <w:left w:val="single" w:sz="4" w:space="0" w:color="auto"/>
              <w:bottom w:val="single" w:sz="4" w:space="0" w:color="auto"/>
              <w:right w:val="single" w:sz="4" w:space="0" w:color="auto"/>
            </w:tcBorders>
          </w:tcPr>
          <w:p w14:paraId="49792FBD" w14:textId="3817AA4B" w:rsidR="00FD14BA" w:rsidRDefault="00FD14BA" w:rsidP="00FD14BA">
            <w:pPr>
              <w:ind w:left="341" w:hanging="341"/>
            </w:pPr>
            <w:r>
              <w:t xml:space="preserve">Subsection 3:  Category C.:  An employee earning $20,000 or over, but less than </w:t>
            </w:r>
            <w:r w:rsidRPr="00FD14BA">
              <w:t xml:space="preserve">$30,000 </w:t>
            </w:r>
            <w:r>
              <w:t>per annual contract or in combined income for multiple terms in a year.</w:t>
            </w:r>
          </w:p>
          <w:p w14:paraId="49293CA7" w14:textId="77777777" w:rsidR="00FD14BA" w:rsidRDefault="00FD14BA" w:rsidP="00FD14BA">
            <w:pPr>
              <w:ind w:left="341" w:hanging="341"/>
            </w:pPr>
          </w:p>
          <w:p w14:paraId="7C46165F" w14:textId="77777777" w:rsidR="00B31098" w:rsidRDefault="00B31098" w:rsidP="00FD14BA">
            <w:pPr>
              <w:ind w:left="341" w:hanging="341"/>
            </w:pPr>
          </w:p>
          <w:p w14:paraId="4E08A816" w14:textId="2F62CC58" w:rsidR="00FD14BA" w:rsidRDefault="00FD14BA" w:rsidP="00FD14BA">
            <w:pPr>
              <w:ind w:left="341" w:hanging="341"/>
            </w:pPr>
            <w:r>
              <w:t xml:space="preserve">Subsection 4:  Category D:  An employee earning </w:t>
            </w:r>
            <w:r w:rsidRPr="00FD14BA">
              <w:t xml:space="preserve">$30,000 </w:t>
            </w:r>
            <w:r>
              <w:t>or over, but less than $45,000 per annual contract or in combined income for multiple terms in a year.</w:t>
            </w:r>
          </w:p>
          <w:p w14:paraId="3D253087" w14:textId="77777777" w:rsidR="00FD14BA" w:rsidRDefault="00FD14BA" w:rsidP="00FD14BA">
            <w:pPr>
              <w:ind w:left="341" w:hanging="341"/>
            </w:pPr>
          </w:p>
          <w:p w14:paraId="02C227AF" w14:textId="77777777" w:rsidR="00B31098" w:rsidRDefault="00B31098" w:rsidP="00FD14BA"/>
          <w:p w14:paraId="56C39165" w14:textId="474A26E0" w:rsidR="00FD14BA" w:rsidRPr="00FD14BA" w:rsidRDefault="00FD14BA" w:rsidP="00FD14BA">
            <w:r w:rsidRPr="00FD14BA">
              <w:t>Subsection 5:  Category E.:  An employee earning $45,000 or more per annual contract or in combined income for multiple terms in a year.</w:t>
            </w:r>
          </w:p>
          <w:p w14:paraId="27ADAE2E" w14:textId="77777777" w:rsidR="00FD14BA" w:rsidRDefault="00FD14BA" w:rsidP="00FD14BA">
            <w:pPr>
              <w:ind w:left="341" w:hanging="341"/>
            </w:pPr>
          </w:p>
          <w:p w14:paraId="4CFFD00F" w14:textId="7DE60445" w:rsidR="00FD14BA" w:rsidRDefault="00FD14BA" w:rsidP="00FD14BA">
            <w:pPr>
              <w:ind w:left="341" w:hanging="341"/>
            </w:pPr>
            <w:r>
              <w:t xml:space="preserve">Subsection </w:t>
            </w:r>
            <w:r w:rsidRPr="00FD14BA">
              <w:t>6.</w:t>
            </w:r>
          </w:p>
          <w:p w14:paraId="0CDDB5E1" w14:textId="7C3EC904" w:rsidR="00FD14BA" w:rsidRDefault="00FD14BA" w:rsidP="00FD14BA">
            <w:pPr>
              <w:ind w:left="341" w:hanging="341"/>
            </w:pPr>
            <w:r>
              <w:t xml:space="preserve">Subsection </w:t>
            </w:r>
            <w:r w:rsidRPr="00FD14BA">
              <w:t>7.</w:t>
            </w:r>
          </w:p>
          <w:p w14:paraId="309737D4" w14:textId="0FB2ABB2" w:rsidR="00FD14BA" w:rsidRDefault="00FD14BA" w:rsidP="00FD14BA">
            <w:pPr>
              <w:ind w:left="341" w:hanging="341"/>
            </w:pPr>
            <w:r>
              <w:t xml:space="preserve">Subsection </w:t>
            </w:r>
            <w:r w:rsidRPr="00FD14BA">
              <w:t>8.</w:t>
            </w:r>
          </w:p>
          <w:p w14:paraId="007B36D2" w14:textId="77777777" w:rsidR="004C4748" w:rsidRDefault="004C4748" w:rsidP="004C4748"/>
        </w:tc>
      </w:tr>
    </w:tbl>
    <w:p w14:paraId="29392121" w14:textId="77777777" w:rsidR="00C424E6" w:rsidRDefault="00C424E6" w:rsidP="00C424E6"/>
    <w:p w14:paraId="0FB8BAC8" w14:textId="77777777" w:rsidR="00C424E6" w:rsidRDefault="00C424E6" w:rsidP="00C424E6">
      <w:r>
        <w:t>Proposed by the AFT Washington Executive Board</w:t>
      </w:r>
    </w:p>
    <w:p w14:paraId="3CE246F0" w14:textId="77777777" w:rsidR="00C424E6" w:rsidRDefault="00C424E6" w:rsidP="00C424E6">
      <w:r>
        <w:t>Rationale:</w:t>
      </w:r>
    </w:p>
    <w:p w14:paraId="514D098E" w14:textId="32C727A1" w:rsidR="00C424E6" w:rsidRDefault="00C424E6"/>
    <w:p w14:paraId="1D48088F" w14:textId="6F7D0AD9" w:rsidR="00525FF5" w:rsidRDefault="00525FF5"/>
    <w:p w14:paraId="1D891537" w14:textId="77777777" w:rsidR="00033C22" w:rsidRDefault="00033C22">
      <w:pPr>
        <w:rPr>
          <w:b/>
          <w:bCs/>
          <w:sz w:val="28"/>
          <w:szCs w:val="28"/>
        </w:rPr>
      </w:pPr>
    </w:p>
    <w:p w14:paraId="20516545" w14:textId="77777777" w:rsidR="00033C22" w:rsidRDefault="00033C22">
      <w:pPr>
        <w:rPr>
          <w:b/>
          <w:bCs/>
          <w:sz w:val="28"/>
          <w:szCs w:val="28"/>
        </w:rPr>
      </w:pPr>
    </w:p>
    <w:p w14:paraId="32446059" w14:textId="77777777" w:rsidR="00033C22" w:rsidRDefault="00033C22">
      <w:pPr>
        <w:rPr>
          <w:b/>
          <w:bCs/>
          <w:sz w:val="28"/>
          <w:szCs w:val="28"/>
        </w:rPr>
      </w:pPr>
    </w:p>
    <w:p w14:paraId="6785CDD4" w14:textId="77777777" w:rsidR="00033C22" w:rsidRDefault="00033C22">
      <w:pPr>
        <w:rPr>
          <w:b/>
          <w:bCs/>
          <w:sz w:val="28"/>
          <w:szCs w:val="28"/>
        </w:rPr>
      </w:pPr>
    </w:p>
    <w:p w14:paraId="2B1609D0" w14:textId="0431047C" w:rsidR="00525FF5" w:rsidRPr="00B31098" w:rsidRDefault="00C54FF6">
      <w:pPr>
        <w:rPr>
          <w:b/>
          <w:bCs/>
          <w:sz w:val="28"/>
          <w:szCs w:val="28"/>
        </w:rPr>
      </w:pPr>
      <w:r w:rsidRPr="00B31098">
        <w:rPr>
          <w:b/>
          <w:bCs/>
          <w:sz w:val="28"/>
          <w:szCs w:val="28"/>
        </w:rPr>
        <w:t>Bylaw Amendment 5</w:t>
      </w:r>
    </w:p>
    <w:p w14:paraId="3172E4E3" w14:textId="441DCCB8" w:rsidR="0002318D" w:rsidRDefault="00C54FF6" w:rsidP="0002318D">
      <w:r>
        <w:t>To amend</w:t>
      </w:r>
      <w:r w:rsidR="0002318D">
        <w:t xml:space="preserve"> Article IV Officers, Section 2, subsection 6 by adding the following sentence: A yearly stipend shall be provided to the Vice President for Contingent Faculty Issues, who is also the chair of the Contingent Faculty Issues Committee.</w:t>
      </w:r>
    </w:p>
    <w:p w14:paraId="180A54F2" w14:textId="37886E5E" w:rsidR="00C54FF6" w:rsidRDefault="00C54FF6"/>
    <w:tbl>
      <w:tblPr>
        <w:tblStyle w:val="TableGrid"/>
        <w:tblW w:w="0" w:type="auto"/>
        <w:tblLook w:val="04A0" w:firstRow="1" w:lastRow="0" w:firstColumn="1" w:lastColumn="0" w:noHBand="0" w:noVBand="1"/>
      </w:tblPr>
      <w:tblGrid>
        <w:gridCol w:w="3116"/>
        <w:gridCol w:w="3117"/>
        <w:gridCol w:w="3117"/>
      </w:tblGrid>
      <w:tr w:rsidR="0002318D" w14:paraId="3386D31C" w14:textId="77777777" w:rsidTr="0002318D">
        <w:tc>
          <w:tcPr>
            <w:tcW w:w="3116" w:type="dxa"/>
          </w:tcPr>
          <w:p w14:paraId="37DE3344" w14:textId="5A469856" w:rsidR="0002318D" w:rsidRDefault="0002318D" w:rsidP="0002318D">
            <w:r>
              <w:t>Presently reads:</w:t>
            </w:r>
          </w:p>
        </w:tc>
        <w:tc>
          <w:tcPr>
            <w:tcW w:w="3117" w:type="dxa"/>
          </w:tcPr>
          <w:p w14:paraId="62617B10" w14:textId="614EF947" w:rsidR="0002318D" w:rsidRDefault="0002318D" w:rsidP="0002318D">
            <w:r>
              <w:t>Proposed amendment:</w:t>
            </w:r>
          </w:p>
        </w:tc>
        <w:tc>
          <w:tcPr>
            <w:tcW w:w="3117" w:type="dxa"/>
          </w:tcPr>
          <w:p w14:paraId="50BB10F8" w14:textId="2DBDF10F" w:rsidR="0002318D" w:rsidRDefault="0002318D" w:rsidP="0002318D">
            <w:r>
              <w:t>If adopted, will read:</w:t>
            </w:r>
          </w:p>
        </w:tc>
      </w:tr>
      <w:tr w:rsidR="0002318D" w14:paraId="05233CC4" w14:textId="77777777" w:rsidTr="0002318D">
        <w:tc>
          <w:tcPr>
            <w:tcW w:w="3116" w:type="dxa"/>
          </w:tcPr>
          <w:p w14:paraId="67C56431" w14:textId="77777777" w:rsidR="0002318D" w:rsidRDefault="0002318D" w:rsidP="0002318D">
            <w:r>
              <w:t>The vice president for contingent faculty issues shall work with the president, with</w:t>
            </w:r>
          </w:p>
          <w:p w14:paraId="1AA1AAF5" w14:textId="77777777" w:rsidR="0002318D" w:rsidRDefault="0002318D" w:rsidP="0002318D">
            <w:r>
              <w:t xml:space="preserve">concurrence of the executive board, to appoint members to the contingent faculty </w:t>
            </w:r>
            <w:proofErr w:type="gramStart"/>
            <w:r>
              <w:t>issues</w:t>
            </w:r>
            <w:proofErr w:type="gramEnd"/>
          </w:p>
          <w:p w14:paraId="472835D8" w14:textId="77777777" w:rsidR="0002318D" w:rsidRDefault="0002318D" w:rsidP="0002318D">
            <w:r>
              <w:t>committee (CFIC); shall chair meetings of the CFIC and see that records are kept of the</w:t>
            </w:r>
          </w:p>
          <w:p w14:paraId="6CA68C30" w14:textId="77777777" w:rsidR="0002318D" w:rsidRDefault="0002318D" w:rsidP="0002318D">
            <w:r>
              <w:t xml:space="preserve">proceedings of the committee; shall identify issues facing contingent faculty and </w:t>
            </w:r>
            <w:proofErr w:type="gramStart"/>
            <w:r>
              <w:t>work</w:t>
            </w:r>
            <w:proofErr w:type="gramEnd"/>
          </w:p>
          <w:p w14:paraId="4C5CFCC8" w14:textId="77777777" w:rsidR="0002318D" w:rsidRDefault="0002318D" w:rsidP="0002318D">
            <w:r>
              <w:t xml:space="preserve">with the committee to identify priorities and recommend action to the executive </w:t>
            </w:r>
            <w:proofErr w:type="gramStart"/>
            <w:r>
              <w:t>board;</w:t>
            </w:r>
            <w:proofErr w:type="gramEnd"/>
          </w:p>
          <w:p w14:paraId="265A5B80" w14:textId="77777777" w:rsidR="0002318D" w:rsidRDefault="0002318D" w:rsidP="0002318D">
            <w:r>
              <w:t>shall meet with the vice president of the community and technical college council at</w:t>
            </w:r>
          </w:p>
          <w:p w14:paraId="737504FB" w14:textId="77777777" w:rsidR="0002318D" w:rsidRDefault="0002318D" w:rsidP="0002318D">
            <w:r>
              <w:t xml:space="preserve">least quarterly to share information and coordinate activities of each body; and </w:t>
            </w:r>
            <w:proofErr w:type="gramStart"/>
            <w:r>
              <w:t>shall</w:t>
            </w:r>
            <w:proofErr w:type="gramEnd"/>
          </w:p>
          <w:p w14:paraId="6B4CF5F6" w14:textId="77777777" w:rsidR="0002318D" w:rsidRDefault="0002318D" w:rsidP="0002318D">
            <w:r>
              <w:t>carry out other duties in keeping with the position as assigned by the president or</w:t>
            </w:r>
          </w:p>
          <w:p w14:paraId="565DAAEB" w14:textId="59BD3D91" w:rsidR="0002318D" w:rsidRDefault="0002318D" w:rsidP="0002318D">
            <w:r>
              <w:t xml:space="preserve">executive board. </w:t>
            </w:r>
          </w:p>
        </w:tc>
        <w:tc>
          <w:tcPr>
            <w:tcW w:w="3117" w:type="dxa"/>
          </w:tcPr>
          <w:p w14:paraId="3E442814" w14:textId="77777777" w:rsidR="0002318D" w:rsidRDefault="0002318D" w:rsidP="0002318D">
            <w:r>
              <w:t>The vice president for contingent faculty issues shall work with the president, with</w:t>
            </w:r>
          </w:p>
          <w:p w14:paraId="57C25C02" w14:textId="77777777" w:rsidR="0002318D" w:rsidRDefault="0002318D" w:rsidP="0002318D">
            <w:r>
              <w:t xml:space="preserve">concurrence of the executive board, to appoint members to the contingent faculty </w:t>
            </w:r>
            <w:proofErr w:type="gramStart"/>
            <w:r>
              <w:t>issues</w:t>
            </w:r>
            <w:proofErr w:type="gramEnd"/>
          </w:p>
          <w:p w14:paraId="5650A346" w14:textId="77777777" w:rsidR="0002318D" w:rsidRDefault="0002318D" w:rsidP="0002318D">
            <w:r>
              <w:t>committee (CFIC); shall chair meetings of the CFIC and see that records are kept of the</w:t>
            </w:r>
          </w:p>
          <w:p w14:paraId="6E949981" w14:textId="77777777" w:rsidR="0002318D" w:rsidRDefault="0002318D" w:rsidP="0002318D">
            <w:r>
              <w:t xml:space="preserve">proceedings of the committee; shall identify issues facing contingent faculty and </w:t>
            </w:r>
            <w:proofErr w:type="gramStart"/>
            <w:r>
              <w:t>work</w:t>
            </w:r>
            <w:proofErr w:type="gramEnd"/>
          </w:p>
          <w:p w14:paraId="55D1EB57" w14:textId="77777777" w:rsidR="0002318D" w:rsidRDefault="0002318D" w:rsidP="0002318D">
            <w:r>
              <w:t xml:space="preserve">with the committee to identify priorities and recommend action to the executive </w:t>
            </w:r>
            <w:proofErr w:type="gramStart"/>
            <w:r>
              <w:t>board;</w:t>
            </w:r>
            <w:proofErr w:type="gramEnd"/>
          </w:p>
          <w:p w14:paraId="713E3DA5" w14:textId="77777777" w:rsidR="0002318D" w:rsidRDefault="0002318D" w:rsidP="0002318D">
            <w:r>
              <w:t>shall meet with the vice president of the community and technical college council at</w:t>
            </w:r>
          </w:p>
          <w:p w14:paraId="7BCFE95C" w14:textId="77777777" w:rsidR="0002318D" w:rsidRDefault="0002318D" w:rsidP="0002318D">
            <w:r>
              <w:t xml:space="preserve">least quarterly to share information and coordinate activities of each body; and </w:t>
            </w:r>
            <w:proofErr w:type="gramStart"/>
            <w:r>
              <w:t>shall</w:t>
            </w:r>
            <w:proofErr w:type="gramEnd"/>
          </w:p>
          <w:p w14:paraId="72386987" w14:textId="77777777" w:rsidR="0002318D" w:rsidRDefault="0002318D" w:rsidP="0002318D">
            <w:r>
              <w:t>carry out other duties in keeping with the position as assigned by the president or</w:t>
            </w:r>
          </w:p>
          <w:p w14:paraId="639860C5" w14:textId="4E8DDF5B" w:rsidR="0002318D" w:rsidRPr="0002318D" w:rsidRDefault="0002318D" w:rsidP="0002318D">
            <w:pPr>
              <w:rPr>
                <w:color w:val="FF0000"/>
              </w:rPr>
            </w:pPr>
            <w:r>
              <w:t xml:space="preserve">executive board. </w:t>
            </w:r>
            <w:r w:rsidRPr="0002318D">
              <w:rPr>
                <w:color w:val="FF0000"/>
              </w:rPr>
              <w:t>A yearly stipend shall be provided to the Vice President for</w:t>
            </w:r>
            <w:r w:rsidR="00B31098">
              <w:rPr>
                <w:color w:val="FF0000"/>
              </w:rPr>
              <w:t xml:space="preserve"> </w:t>
            </w:r>
            <w:r w:rsidRPr="0002318D">
              <w:rPr>
                <w:color w:val="FF0000"/>
              </w:rPr>
              <w:t>Contingent Faculty Issues, who is also the chair of the Contingent Faculty Issues</w:t>
            </w:r>
            <w:r w:rsidR="00A60C05">
              <w:rPr>
                <w:color w:val="FF0000"/>
              </w:rPr>
              <w:t xml:space="preserve"> </w:t>
            </w:r>
            <w:r w:rsidRPr="0002318D">
              <w:rPr>
                <w:color w:val="FF0000"/>
              </w:rPr>
              <w:t>Committee.</w:t>
            </w:r>
          </w:p>
          <w:p w14:paraId="6272D9BA" w14:textId="77777777" w:rsidR="0002318D" w:rsidRDefault="0002318D" w:rsidP="0002318D"/>
        </w:tc>
        <w:tc>
          <w:tcPr>
            <w:tcW w:w="3117" w:type="dxa"/>
          </w:tcPr>
          <w:p w14:paraId="7FB337D4" w14:textId="77777777" w:rsidR="0002318D" w:rsidRDefault="0002318D" w:rsidP="0002318D">
            <w:r>
              <w:t>The vice president for contingent faculty issues shall work with the president, with</w:t>
            </w:r>
          </w:p>
          <w:p w14:paraId="1971CB63" w14:textId="77777777" w:rsidR="0002318D" w:rsidRDefault="0002318D" w:rsidP="0002318D">
            <w:r>
              <w:t xml:space="preserve">concurrence of the executive board, to appoint members to the contingent faculty </w:t>
            </w:r>
            <w:proofErr w:type="gramStart"/>
            <w:r>
              <w:t>issues</w:t>
            </w:r>
            <w:proofErr w:type="gramEnd"/>
          </w:p>
          <w:p w14:paraId="3D9442BF" w14:textId="77777777" w:rsidR="0002318D" w:rsidRDefault="0002318D" w:rsidP="0002318D">
            <w:r>
              <w:t>committee (CFIC); shall chair meetings of the CFIC and see that records are kept of the</w:t>
            </w:r>
          </w:p>
          <w:p w14:paraId="7BD1728C" w14:textId="77777777" w:rsidR="0002318D" w:rsidRDefault="0002318D" w:rsidP="0002318D">
            <w:r>
              <w:t xml:space="preserve">proceedings of the committee; shall identify issues facing contingent faculty and </w:t>
            </w:r>
            <w:proofErr w:type="gramStart"/>
            <w:r>
              <w:t>work</w:t>
            </w:r>
            <w:proofErr w:type="gramEnd"/>
          </w:p>
          <w:p w14:paraId="2D246AE8" w14:textId="77777777" w:rsidR="0002318D" w:rsidRDefault="0002318D" w:rsidP="0002318D">
            <w:r>
              <w:t xml:space="preserve">with the committee to identify priorities and recommend action to the executive </w:t>
            </w:r>
            <w:proofErr w:type="gramStart"/>
            <w:r>
              <w:t>board;</w:t>
            </w:r>
            <w:proofErr w:type="gramEnd"/>
          </w:p>
          <w:p w14:paraId="69261E78" w14:textId="77777777" w:rsidR="0002318D" w:rsidRDefault="0002318D" w:rsidP="0002318D">
            <w:r>
              <w:t>shall meet with the vice president of the community and technical college council at</w:t>
            </w:r>
          </w:p>
          <w:p w14:paraId="766BD9C7" w14:textId="77777777" w:rsidR="0002318D" w:rsidRDefault="0002318D" w:rsidP="0002318D">
            <w:r>
              <w:t xml:space="preserve">least quarterly to share information and coordinate activities of each body; and </w:t>
            </w:r>
            <w:proofErr w:type="gramStart"/>
            <w:r>
              <w:t>shall</w:t>
            </w:r>
            <w:proofErr w:type="gramEnd"/>
          </w:p>
          <w:p w14:paraId="228E8E9F" w14:textId="77777777" w:rsidR="0002318D" w:rsidRDefault="0002318D" w:rsidP="0002318D">
            <w:r>
              <w:t>carry out other duties in keeping with the position as assigned by the president or</w:t>
            </w:r>
          </w:p>
          <w:p w14:paraId="52022FD2" w14:textId="77777777" w:rsidR="0002318D" w:rsidRDefault="0002318D" w:rsidP="0002318D">
            <w:r>
              <w:t>executive board. A yearly stipend shall be provided to the Vice President for</w:t>
            </w:r>
          </w:p>
          <w:p w14:paraId="38F15EC3" w14:textId="77777777" w:rsidR="0002318D" w:rsidRDefault="0002318D" w:rsidP="0002318D">
            <w:r>
              <w:t>Contingent Faculty Issues, who is also the chair of the Contingent Faculty Issues</w:t>
            </w:r>
          </w:p>
          <w:p w14:paraId="1ECD1FA8" w14:textId="77777777" w:rsidR="0002318D" w:rsidRDefault="0002318D" w:rsidP="0002318D">
            <w:r>
              <w:t>Committee.</w:t>
            </w:r>
          </w:p>
          <w:p w14:paraId="6B17A509" w14:textId="77777777" w:rsidR="0002318D" w:rsidRDefault="0002318D" w:rsidP="0002318D"/>
        </w:tc>
      </w:tr>
    </w:tbl>
    <w:p w14:paraId="07FED475" w14:textId="71E9FDC6" w:rsidR="0002318D" w:rsidRDefault="0002318D"/>
    <w:p w14:paraId="416A58CF" w14:textId="77777777" w:rsidR="00033C22" w:rsidRDefault="00033C22" w:rsidP="00033C22">
      <w:r>
        <w:t>Proposed by the AFT Washington Executive Board</w:t>
      </w:r>
    </w:p>
    <w:p w14:paraId="27DDC608" w14:textId="77777777" w:rsidR="00033C22" w:rsidRDefault="00033C22" w:rsidP="00033C22">
      <w:r>
        <w:t>Rationale:</w:t>
      </w:r>
    </w:p>
    <w:p w14:paraId="38B98D31" w14:textId="77777777" w:rsidR="00033C22" w:rsidRDefault="00033C22"/>
    <w:p w14:paraId="50474505" w14:textId="592FC22F" w:rsidR="0002318D" w:rsidRDefault="0002318D"/>
    <w:p w14:paraId="18395819" w14:textId="77777777" w:rsidR="0002318D" w:rsidRDefault="0002318D"/>
    <w:p w14:paraId="6E6A3F47" w14:textId="113EFE42" w:rsidR="0002318D" w:rsidRPr="00B31098" w:rsidRDefault="0002318D" w:rsidP="0002318D">
      <w:pPr>
        <w:rPr>
          <w:b/>
          <w:bCs/>
          <w:sz w:val="28"/>
          <w:szCs w:val="28"/>
        </w:rPr>
      </w:pPr>
      <w:r w:rsidRPr="00B31098">
        <w:rPr>
          <w:b/>
          <w:bCs/>
          <w:sz w:val="28"/>
          <w:szCs w:val="28"/>
        </w:rPr>
        <w:t>Bylaws Amendment 6</w:t>
      </w:r>
    </w:p>
    <w:p w14:paraId="78E4CE30" w14:textId="5C60D7AE" w:rsidR="0002318D" w:rsidRDefault="0002318D" w:rsidP="0002318D">
      <w:r>
        <w:lastRenderedPageBreak/>
        <w:t>To amend Article IV Officers, Section 2, subsection 7 by a adding the following sentence:</w:t>
      </w:r>
      <w:r w:rsidRPr="0002318D">
        <w:t xml:space="preserve"> </w:t>
      </w:r>
      <w:r>
        <w:t>A yearly stipend shall be</w:t>
      </w:r>
      <w:r w:rsidR="00033C22">
        <w:t xml:space="preserve"> </w:t>
      </w:r>
      <w:r>
        <w:t xml:space="preserve">provided to the Vice President for School Related Personnel. A separate stipend will </w:t>
      </w:r>
      <w:proofErr w:type="gramStart"/>
      <w:r>
        <w:t>be</w:t>
      </w:r>
      <w:proofErr w:type="gramEnd"/>
    </w:p>
    <w:p w14:paraId="7CC71067" w14:textId="77777777" w:rsidR="0002318D" w:rsidRDefault="0002318D" w:rsidP="0002318D">
      <w:r>
        <w:t>provided to the Chair of the Classified Council.</w:t>
      </w:r>
    </w:p>
    <w:p w14:paraId="38ACF13D" w14:textId="7BCD411E" w:rsidR="0002318D" w:rsidRDefault="0002318D" w:rsidP="0002318D"/>
    <w:tbl>
      <w:tblPr>
        <w:tblStyle w:val="TableGrid"/>
        <w:tblW w:w="0" w:type="auto"/>
        <w:tblLook w:val="04A0" w:firstRow="1" w:lastRow="0" w:firstColumn="1" w:lastColumn="0" w:noHBand="0" w:noVBand="1"/>
      </w:tblPr>
      <w:tblGrid>
        <w:gridCol w:w="3116"/>
        <w:gridCol w:w="3117"/>
        <w:gridCol w:w="3117"/>
      </w:tblGrid>
      <w:tr w:rsidR="0002318D" w14:paraId="66998C1A" w14:textId="77777777" w:rsidTr="00AC7BB3">
        <w:tc>
          <w:tcPr>
            <w:tcW w:w="3116" w:type="dxa"/>
          </w:tcPr>
          <w:p w14:paraId="7D0A8B56" w14:textId="77777777" w:rsidR="0002318D" w:rsidRDefault="0002318D" w:rsidP="00AC7BB3">
            <w:r>
              <w:t>Presently reads:</w:t>
            </w:r>
          </w:p>
        </w:tc>
        <w:tc>
          <w:tcPr>
            <w:tcW w:w="3117" w:type="dxa"/>
          </w:tcPr>
          <w:p w14:paraId="18906EE3" w14:textId="77777777" w:rsidR="0002318D" w:rsidRDefault="0002318D" w:rsidP="00AC7BB3">
            <w:r>
              <w:t>Proposed amendment:</w:t>
            </w:r>
          </w:p>
        </w:tc>
        <w:tc>
          <w:tcPr>
            <w:tcW w:w="3117" w:type="dxa"/>
          </w:tcPr>
          <w:p w14:paraId="77FAABB1" w14:textId="77777777" w:rsidR="0002318D" w:rsidRDefault="0002318D" w:rsidP="00AC7BB3">
            <w:r>
              <w:t>If adopted, will read:</w:t>
            </w:r>
          </w:p>
        </w:tc>
      </w:tr>
      <w:tr w:rsidR="0002318D" w14:paraId="76FE21EC" w14:textId="77777777" w:rsidTr="00AC7BB3">
        <w:tc>
          <w:tcPr>
            <w:tcW w:w="3116" w:type="dxa"/>
          </w:tcPr>
          <w:p w14:paraId="3A9B99DC" w14:textId="77777777" w:rsidR="007B3BCF" w:rsidRDefault="007B3BCF" w:rsidP="007B3BCF">
            <w:r>
              <w:t>7. Each vice president for a council shall be the chair of the designated council, shall</w:t>
            </w:r>
          </w:p>
          <w:p w14:paraId="7E6A63FC" w14:textId="77777777" w:rsidR="007B3BCF" w:rsidRDefault="007B3BCF" w:rsidP="007B3BCF">
            <w:r>
              <w:t xml:space="preserve">provide for the establishment of rules of procedure for conduct of the council’s </w:t>
            </w:r>
            <w:proofErr w:type="gramStart"/>
            <w:r>
              <w:t>business</w:t>
            </w:r>
            <w:proofErr w:type="gramEnd"/>
          </w:p>
          <w:p w14:paraId="528ABD4C" w14:textId="77777777" w:rsidR="007B3BCF" w:rsidRDefault="007B3BCF" w:rsidP="007B3BCF">
            <w:r>
              <w:t>within the constraints of these bylaws, and shall see that proper records are kept of the</w:t>
            </w:r>
          </w:p>
          <w:p w14:paraId="2F8CE51A" w14:textId="77777777" w:rsidR="007B3BCF" w:rsidRDefault="007B3BCF" w:rsidP="007B3BCF">
            <w:r>
              <w:t>proceedings of the councils. The vice president for the community and technical college</w:t>
            </w:r>
          </w:p>
          <w:p w14:paraId="4B3DDDC7" w14:textId="77777777" w:rsidR="007B3BCF" w:rsidRDefault="007B3BCF" w:rsidP="007B3BCF">
            <w:r>
              <w:t xml:space="preserve">council shall meet with the vice president of contingent faculty issues at least </w:t>
            </w:r>
            <w:proofErr w:type="gramStart"/>
            <w:r>
              <w:t>quarterly</w:t>
            </w:r>
            <w:proofErr w:type="gramEnd"/>
          </w:p>
          <w:p w14:paraId="2BA0A361" w14:textId="6D87AA25" w:rsidR="0002318D" w:rsidRDefault="007B3BCF" w:rsidP="007B3BCF">
            <w:r>
              <w:t xml:space="preserve">to share information and coordinate the activities of each body. </w:t>
            </w:r>
          </w:p>
        </w:tc>
        <w:tc>
          <w:tcPr>
            <w:tcW w:w="3117" w:type="dxa"/>
          </w:tcPr>
          <w:p w14:paraId="1A030D3B" w14:textId="77777777" w:rsidR="007B3BCF" w:rsidRDefault="007B3BCF" w:rsidP="007B3BCF">
            <w:r>
              <w:t>7. Each vice president for a council shall be the chair of the designated council, shall</w:t>
            </w:r>
          </w:p>
          <w:p w14:paraId="021F56A5" w14:textId="77777777" w:rsidR="007B3BCF" w:rsidRDefault="007B3BCF" w:rsidP="007B3BCF">
            <w:r>
              <w:t xml:space="preserve">provide for the establishment of rules of procedure for conduct of the council’s </w:t>
            </w:r>
            <w:proofErr w:type="gramStart"/>
            <w:r>
              <w:t>business</w:t>
            </w:r>
            <w:proofErr w:type="gramEnd"/>
          </w:p>
          <w:p w14:paraId="074BB2FD" w14:textId="77777777" w:rsidR="007B3BCF" w:rsidRDefault="007B3BCF" w:rsidP="007B3BCF">
            <w:r>
              <w:t>within the constraints of these bylaws, and shall see that proper records are kept of the</w:t>
            </w:r>
          </w:p>
          <w:p w14:paraId="7E1E4C7B" w14:textId="77777777" w:rsidR="007B3BCF" w:rsidRDefault="007B3BCF" w:rsidP="007B3BCF">
            <w:r>
              <w:t>proceedings of the councils. The vice president for the community and technical college</w:t>
            </w:r>
          </w:p>
          <w:p w14:paraId="6B6900D5" w14:textId="77777777" w:rsidR="007B3BCF" w:rsidRDefault="007B3BCF" w:rsidP="007B3BCF">
            <w:r>
              <w:t xml:space="preserve">council shall meet with the vice president of contingent faculty issues at least </w:t>
            </w:r>
            <w:proofErr w:type="gramStart"/>
            <w:r>
              <w:t>quarterly</w:t>
            </w:r>
            <w:proofErr w:type="gramEnd"/>
          </w:p>
          <w:p w14:paraId="3651ED88" w14:textId="77777777" w:rsidR="007B3BCF" w:rsidRPr="007B3BCF" w:rsidRDefault="007B3BCF" w:rsidP="007B3BCF">
            <w:pPr>
              <w:rPr>
                <w:color w:val="FF0000"/>
              </w:rPr>
            </w:pPr>
            <w:r>
              <w:t xml:space="preserve">to share information and coordinate the activities of each body. </w:t>
            </w:r>
            <w:r w:rsidRPr="007B3BCF">
              <w:rPr>
                <w:color w:val="FF0000"/>
              </w:rPr>
              <w:t xml:space="preserve">A yearly stipend shall </w:t>
            </w:r>
            <w:proofErr w:type="gramStart"/>
            <w:r w:rsidRPr="007B3BCF">
              <w:rPr>
                <w:color w:val="FF0000"/>
              </w:rPr>
              <w:t>be</w:t>
            </w:r>
            <w:proofErr w:type="gramEnd"/>
          </w:p>
          <w:p w14:paraId="00124184" w14:textId="77777777" w:rsidR="007B3BCF" w:rsidRPr="007B3BCF" w:rsidRDefault="007B3BCF" w:rsidP="007B3BCF">
            <w:pPr>
              <w:rPr>
                <w:color w:val="FF0000"/>
              </w:rPr>
            </w:pPr>
            <w:r w:rsidRPr="007B3BCF">
              <w:rPr>
                <w:color w:val="FF0000"/>
              </w:rPr>
              <w:t xml:space="preserve">provided to the Vice President for School Related Personnel. A separate stipend will </w:t>
            </w:r>
            <w:proofErr w:type="gramStart"/>
            <w:r w:rsidRPr="007B3BCF">
              <w:rPr>
                <w:color w:val="FF0000"/>
              </w:rPr>
              <w:t>be</w:t>
            </w:r>
            <w:proofErr w:type="gramEnd"/>
          </w:p>
          <w:p w14:paraId="576826E4" w14:textId="77777777" w:rsidR="007B3BCF" w:rsidRPr="007B3BCF" w:rsidRDefault="007B3BCF" w:rsidP="007B3BCF">
            <w:pPr>
              <w:rPr>
                <w:color w:val="FF0000"/>
              </w:rPr>
            </w:pPr>
            <w:r w:rsidRPr="007B3BCF">
              <w:rPr>
                <w:color w:val="FF0000"/>
              </w:rPr>
              <w:t>provided to the Chair of the Classified Council.</w:t>
            </w:r>
          </w:p>
          <w:p w14:paraId="4CA88339" w14:textId="77777777" w:rsidR="0002318D" w:rsidRDefault="0002318D" w:rsidP="00AC7BB3"/>
        </w:tc>
        <w:tc>
          <w:tcPr>
            <w:tcW w:w="3117" w:type="dxa"/>
          </w:tcPr>
          <w:p w14:paraId="51A8CCAC" w14:textId="77777777" w:rsidR="007B3BCF" w:rsidRDefault="007B3BCF" w:rsidP="007B3BCF">
            <w:r>
              <w:t>7. Each vice president for a council shall be the chair of the designated council, shall</w:t>
            </w:r>
          </w:p>
          <w:p w14:paraId="53C0D3C6" w14:textId="77777777" w:rsidR="007B3BCF" w:rsidRDefault="007B3BCF" w:rsidP="007B3BCF">
            <w:r>
              <w:t xml:space="preserve">provide for the establishment of rules of procedure for conduct of the council’s </w:t>
            </w:r>
            <w:proofErr w:type="gramStart"/>
            <w:r>
              <w:t>business</w:t>
            </w:r>
            <w:proofErr w:type="gramEnd"/>
          </w:p>
          <w:p w14:paraId="27894559" w14:textId="77777777" w:rsidR="007B3BCF" w:rsidRDefault="007B3BCF" w:rsidP="007B3BCF">
            <w:r>
              <w:t>within the constraints of these bylaws, and shall see that proper records are kept of the</w:t>
            </w:r>
          </w:p>
          <w:p w14:paraId="583628D1" w14:textId="77777777" w:rsidR="007B3BCF" w:rsidRDefault="007B3BCF" w:rsidP="007B3BCF">
            <w:r>
              <w:t>proceedings of the councils. The vice president for the community and technical college</w:t>
            </w:r>
          </w:p>
          <w:p w14:paraId="30C8D0B0" w14:textId="77777777" w:rsidR="007B3BCF" w:rsidRDefault="007B3BCF" w:rsidP="007B3BCF">
            <w:r>
              <w:t xml:space="preserve">council shall meet with the vice president of contingent faculty issues at least </w:t>
            </w:r>
            <w:proofErr w:type="gramStart"/>
            <w:r>
              <w:t>quarterly</w:t>
            </w:r>
            <w:proofErr w:type="gramEnd"/>
          </w:p>
          <w:p w14:paraId="22FAC5F5" w14:textId="77777777" w:rsidR="007B3BCF" w:rsidRDefault="007B3BCF" w:rsidP="007B3BCF">
            <w:r>
              <w:t xml:space="preserve">to share information and coordinate the activities of each body. A yearly stipend shall </w:t>
            </w:r>
            <w:proofErr w:type="gramStart"/>
            <w:r>
              <w:t>be</w:t>
            </w:r>
            <w:proofErr w:type="gramEnd"/>
          </w:p>
          <w:p w14:paraId="09890F90" w14:textId="77777777" w:rsidR="007B3BCF" w:rsidRDefault="007B3BCF" w:rsidP="007B3BCF">
            <w:r>
              <w:t xml:space="preserve">provided to the Vice President for School Related Personnel. A separate stipend will </w:t>
            </w:r>
            <w:proofErr w:type="gramStart"/>
            <w:r>
              <w:t>be</w:t>
            </w:r>
            <w:proofErr w:type="gramEnd"/>
          </w:p>
          <w:p w14:paraId="6A26CCB2" w14:textId="77777777" w:rsidR="007B3BCF" w:rsidRDefault="007B3BCF" w:rsidP="007B3BCF">
            <w:r>
              <w:t>provided to the Chair of the Classified Council.</w:t>
            </w:r>
          </w:p>
          <w:p w14:paraId="77BF0A61" w14:textId="77777777" w:rsidR="0002318D" w:rsidRDefault="0002318D" w:rsidP="00AC7BB3"/>
        </w:tc>
      </w:tr>
    </w:tbl>
    <w:p w14:paraId="0E685026" w14:textId="56298B05" w:rsidR="0002318D" w:rsidRDefault="0002318D" w:rsidP="0002318D"/>
    <w:p w14:paraId="7EAD0CCC" w14:textId="77777777" w:rsidR="00033C22" w:rsidRDefault="00033C22" w:rsidP="00033C22">
      <w:r>
        <w:t>Proposed by the AFT Washington Executive Board</w:t>
      </w:r>
    </w:p>
    <w:p w14:paraId="4FD0F55B" w14:textId="77777777" w:rsidR="00033C22" w:rsidRDefault="00033C22" w:rsidP="00033C22">
      <w:r>
        <w:t>Rationale:</w:t>
      </w:r>
    </w:p>
    <w:p w14:paraId="12C730EF" w14:textId="77777777" w:rsidR="00033C22" w:rsidRDefault="00033C22" w:rsidP="0002318D"/>
    <w:p w14:paraId="3A7BF41B" w14:textId="3B061665" w:rsidR="00C424E6" w:rsidRDefault="00C424E6"/>
    <w:p w14:paraId="7395E326" w14:textId="58382D6D" w:rsidR="00C424E6" w:rsidRDefault="00C424E6"/>
    <w:p w14:paraId="7E339BEA" w14:textId="300C0FC6" w:rsidR="00C424E6" w:rsidRDefault="003D29C6">
      <w:pPr>
        <w:rPr>
          <w:b/>
          <w:bCs/>
          <w:sz w:val="28"/>
          <w:szCs w:val="28"/>
        </w:rPr>
      </w:pPr>
      <w:r w:rsidRPr="00B31098">
        <w:rPr>
          <w:b/>
          <w:bCs/>
          <w:sz w:val="28"/>
          <w:szCs w:val="28"/>
        </w:rPr>
        <w:t xml:space="preserve">Standing Rule Amendment </w:t>
      </w:r>
      <w:r w:rsidR="00924EEE">
        <w:rPr>
          <w:b/>
          <w:bCs/>
          <w:sz w:val="28"/>
          <w:szCs w:val="28"/>
        </w:rPr>
        <w:t>1</w:t>
      </w:r>
    </w:p>
    <w:p w14:paraId="59C5E5D0" w14:textId="1ECECFA1" w:rsidR="00924EEE" w:rsidRPr="005D1D2C" w:rsidRDefault="00924EEE">
      <w:r w:rsidRPr="005D1D2C">
        <w:t>To amend Standing Rule 1. Locals in AFT Washington</w:t>
      </w:r>
      <w:r w:rsidR="005D1D2C" w:rsidRPr="005D1D2C">
        <w:t>:</w:t>
      </w:r>
    </w:p>
    <w:p w14:paraId="143FCD3F" w14:textId="77777777" w:rsidR="005D1D2C" w:rsidRPr="005D1D2C" w:rsidRDefault="005D1D2C" w:rsidP="005D1D2C">
      <w:pPr>
        <w:ind w:left="720"/>
      </w:pPr>
      <w:r w:rsidRPr="005D1D2C">
        <w:t>In 461 by s</w:t>
      </w:r>
      <w:r w:rsidR="00924EEE" w:rsidRPr="005D1D2C">
        <w:t xml:space="preserve">triking </w:t>
      </w:r>
      <w:proofErr w:type="spellStart"/>
      <w:r w:rsidR="00924EEE" w:rsidRPr="005D1D2C">
        <w:t>ParaEducators</w:t>
      </w:r>
      <w:proofErr w:type="spellEnd"/>
      <w:r w:rsidR="00924EEE" w:rsidRPr="005D1D2C">
        <w:t xml:space="preserve"> and inserting Education Support Professionals</w:t>
      </w:r>
    </w:p>
    <w:p w14:paraId="712760BC" w14:textId="7FCBA95B" w:rsidR="00924EEE" w:rsidRPr="005D1D2C" w:rsidRDefault="005D1D2C" w:rsidP="005D1D2C">
      <w:pPr>
        <w:ind w:left="720"/>
      </w:pPr>
      <w:r w:rsidRPr="005D1D2C">
        <w:t xml:space="preserve">By striking </w:t>
      </w:r>
      <w:r w:rsidR="00924EEE" w:rsidRPr="005D1D2C">
        <w:t>772 Everett Federation of Teachers</w:t>
      </w:r>
    </w:p>
    <w:p w14:paraId="57501EE3" w14:textId="7CD08C3D" w:rsidR="00924EEE" w:rsidRDefault="005D1D2C" w:rsidP="00924EEE">
      <w:pPr>
        <w:ind w:left="720"/>
      </w:pPr>
      <w:r w:rsidRPr="005D1D2C">
        <w:t xml:space="preserve">In 3533 by striking Institute of Technology and </w:t>
      </w:r>
      <w:r>
        <w:t>adding Federation of Teachers</w:t>
      </w:r>
    </w:p>
    <w:p w14:paraId="6D244506" w14:textId="66382E42" w:rsidR="00924EEE" w:rsidRPr="00B31098" w:rsidRDefault="00924EEE">
      <w:pPr>
        <w:rPr>
          <w:b/>
          <w:bCs/>
          <w:sz w:val="28"/>
          <w:szCs w:val="28"/>
        </w:rPr>
      </w:pPr>
    </w:p>
    <w:tbl>
      <w:tblPr>
        <w:tblStyle w:val="TableGrid"/>
        <w:tblW w:w="0" w:type="auto"/>
        <w:tblLook w:val="04A0" w:firstRow="1" w:lastRow="0" w:firstColumn="1" w:lastColumn="0" w:noHBand="0" w:noVBand="1"/>
      </w:tblPr>
      <w:tblGrid>
        <w:gridCol w:w="3116"/>
        <w:gridCol w:w="3117"/>
        <w:gridCol w:w="3117"/>
      </w:tblGrid>
      <w:tr w:rsidR="005D1D2C" w14:paraId="0DD0DC37" w14:textId="77777777" w:rsidTr="005D1D2C">
        <w:tc>
          <w:tcPr>
            <w:tcW w:w="3116" w:type="dxa"/>
          </w:tcPr>
          <w:p w14:paraId="3ADDC5AB" w14:textId="0EC28F29" w:rsidR="005D1D2C" w:rsidRDefault="005D1D2C" w:rsidP="00BE5733">
            <w:r>
              <w:t>Presently reads:</w:t>
            </w:r>
          </w:p>
        </w:tc>
        <w:tc>
          <w:tcPr>
            <w:tcW w:w="3117" w:type="dxa"/>
          </w:tcPr>
          <w:p w14:paraId="68F4F228" w14:textId="36C001BB" w:rsidR="005D1D2C" w:rsidRDefault="005D1D2C" w:rsidP="00BE5733">
            <w:r>
              <w:t>Proposed amendment:</w:t>
            </w:r>
          </w:p>
        </w:tc>
        <w:tc>
          <w:tcPr>
            <w:tcW w:w="3117" w:type="dxa"/>
          </w:tcPr>
          <w:p w14:paraId="17FADBD9" w14:textId="5053B7D3" w:rsidR="005D1D2C" w:rsidRDefault="005D1D2C" w:rsidP="00BE5733">
            <w:r>
              <w:t>If adopted, will read:</w:t>
            </w:r>
          </w:p>
        </w:tc>
      </w:tr>
      <w:tr w:rsidR="005D1D2C" w14:paraId="1AA28725" w14:textId="77777777" w:rsidTr="005D1D2C">
        <w:tc>
          <w:tcPr>
            <w:tcW w:w="3116" w:type="dxa"/>
          </w:tcPr>
          <w:p w14:paraId="3AAAF072" w14:textId="16BF4FE7" w:rsidR="005D1D2C" w:rsidRDefault="005D1D2C" w:rsidP="00BE5733">
            <w:r>
              <w:t>Standing Rule 1</w:t>
            </w:r>
            <w:r w:rsidR="00AB0732">
              <w:t>. Locals in AFT Washington</w:t>
            </w:r>
          </w:p>
          <w:p w14:paraId="0ED705F7" w14:textId="77777777" w:rsidR="00AB0732" w:rsidRDefault="00AB0732" w:rsidP="00BE5733"/>
          <w:p w14:paraId="00338F83" w14:textId="77777777" w:rsidR="005D1D2C" w:rsidRDefault="005D1D2C" w:rsidP="00BE5733">
            <w:r>
              <w:lastRenderedPageBreak/>
              <w:t xml:space="preserve">461 Tacoma Federation of </w:t>
            </w:r>
            <w:proofErr w:type="spellStart"/>
            <w:r>
              <w:t>ParaEducators</w:t>
            </w:r>
            <w:proofErr w:type="spellEnd"/>
          </w:p>
          <w:p w14:paraId="2DB6B7A0" w14:textId="77777777" w:rsidR="00AB0732" w:rsidRDefault="00AB0732" w:rsidP="00BE5733"/>
          <w:p w14:paraId="3D799F53" w14:textId="77777777" w:rsidR="00AB0732" w:rsidRDefault="00AB0732" w:rsidP="00BE5733"/>
          <w:p w14:paraId="54367F4B" w14:textId="77777777" w:rsidR="00AB0732" w:rsidRDefault="00AB0732" w:rsidP="00BE5733">
            <w:r>
              <w:t>772 Everett Federation of Teachers</w:t>
            </w:r>
          </w:p>
          <w:p w14:paraId="2533E839" w14:textId="77777777" w:rsidR="00767FC7" w:rsidRDefault="00767FC7" w:rsidP="00BE5733"/>
          <w:p w14:paraId="209CEF4B" w14:textId="31056278" w:rsidR="00767FC7" w:rsidRDefault="00767FC7" w:rsidP="00BE5733">
            <w:r>
              <w:t>3533 Lake Washington Institute of Technology</w:t>
            </w:r>
          </w:p>
        </w:tc>
        <w:tc>
          <w:tcPr>
            <w:tcW w:w="3117" w:type="dxa"/>
          </w:tcPr>
          <w:p w14:paraId="7D3587FC" w14:textId="77777777" w:rsidR="00767FC7" w:rsidRDefault="00767FC7" w:rsidP="00BE5733">
            <w:r>
              <w:lastRenderedPageBreak/>
              <w:t>Standing Rule 1.  Locals in AFT</w:t>
            </w:r>
          </w:p>
          <w:p w14:paraId="02DFA698" w14:textId="61365A5D" w:rsidR="00AB0732" w:rsidRDefault="00767FC7" w:rsidP="00BE5733">
            <w:r>
              <w:t>Washington</w:t>
            </w:r>
          </w:p>
          <w:p w14:paraId="72CCF7AA" w14:textId="77777777" w:rsidR="00AB0732" w:rsidRDefault="00AB0732" w:rsidP="00BE5733"/>
          <w:p w14:paraId="65B16B94" w14:textId="77777777" w:rsidR="005D1D2C" w:rsidRDefault="005D1D2C" w:rsidP="00BE5733">
            <w:pPr>
              <w:rPr>
                <w:color w:val="FF0000"/>
              </w:rPr>
            </w:pPr>
            <w:r>
              <w:lastRenderedPageBreak/>
              <w:t xml:space="preserve">461 Tacoma Federation of </w:t>
            </w:r>
            <w:proofErr w:type="spellStart"/>
            <w:r w:rsidRPr="005D1D2C">
              <w:rPr>
                <w:strike/>
                <w:color w:val="FF0000"/>
              </w:rPr>
              <w:t>ParaEducators</w:t>
            </w:r>
            <w:proofErr w:type="spellEnd"/>
            <w:r w:rsidRPr="005D1D2C">
              <w:rPr>
                <w:color w:val="FF0000"/>
              </w:rPr>
              <w:t xml:space="preserve"> Education Support Professionals</w:t>
            </w:r>
          </w:p>
          <w:p w14:paraId="576C695A" w14:textId="77777777" w:rsidR="00AB0732" w:rsidRDefault="00AB0732" w:rsidP="00BE5733"/>
          <w:p w14:paraId="0294E6D5" w14:textId="77777777" w:rsidR="00AB0732" w:rsidRPr="00767FC7" w:rsidRDefault="00AB0732" w:rsidP="00BE5733">
            <w:pPr>
              <w:rPr>
                <w:strike/>
                <w:color w:val="FF0000"/>
              </w:rPr>
            </w:pPr>
            <w:r w:rsidRPr="00767FC7">
              <w:rPr>
                <w:strike/>
                <w:color w:val="FF0000"/>
              </w:rPr>
              <w:t xml:space="preserve">772 Everett Federation of Teachers  </w:t>
            </w:r>
          </w:p>
          <w:p w14:paraId="27378EA0" w14:textId="77777777" w:rsidR="00767FC7" w:rsidRDefault="00767FC7" w:rsidP="00BE5733"/>
          <w:p w14:paraId="3F94C466" w14:textId="59D7AB97" w:rsidR="00767FC7" w:rsidRDefault="00767FC7" w:rsidP="00BE5733">
            <w:r>
              <w:t>3533 Lake</w:t>
            </w:r>
            <w:r w:rsidRPr="00767FC7">
              <w:rPr>
                <w:color w:val="000000" w:themeColor="text1"/>
              </w:rPr>
              <w:t xml:space="preserve"> Washington</w:t>
            </w:r>
            <w:r w:rsidRPr="00767FC7">
              <w:rPr>
                <w:strike/>
                <w:color w:val="000000" w:themeColor="text1"/>
              </w:rPr>
              <w:t xml:space="preserve"> </w:t>
            </w:r>
            <w:r w:rsidRPr="00767FC7">
              <w:rPr>
                <w:strike/>
                <w:color w:val="FF0000"/>
              </w:rPr>
              <w:t>Institute of Technology</w:t>
            </w:r>
            <w:r w:rsidRPr="00767FC7">
              <w:rPr>
                <w:color w:val="FF0000"/>
              </w:rPr>
              <w:t xml:space="preserve"> Federation of Teachers</w:t>
            </w:r>
          </w:p>
        </w:tc>
        <w:tc>
          <w:tcPr>
            <w:tcW w:w="3117" w:type="dxa"/>
          </w:tcPr>
          <w:p w14:paraId="4A8C7683" w14:textId="17B62929" w:rsidR="00AB0732" w:rsidRDefault="00767FC7" w:rsidP="00BE5733">
            <w:r>
              <w:lastRenderedPageBreak/>
              <w:t>Standing Rule 1.  Locals in AFT Washington</w:t>
            </w:r>
          </w:p>
          <w:p w14:paraId="0CACACFB" w14:textId="77777777" w:rsidR="00AB0732" w:rsidRDefault="00AB0732" w:rsidP="00BE5733"/>
          <w:p w14:paraId="67E5BF8A" w14:textId="77777777" w:rsidR="005D1D2C" w:rsidRDefault="005D1D2C" w:rsidP="00BE5733">
            <w:r>
              <w:lastRenderedPageBreak/>
              <w:t xml:space="preserve">461 Tacoma Federation of </w:t>
            </w:r>
            <w:r w:rsidR="00767FC7">
              <w:t>Education Support Professionals</w:t>
            </w:r>
          </w:p>
          <w:p w14:paraId="237F7C3E" w14:textId="77777777" w:rsidR="00767FC7" w:rsidRDefault="00767FC7" w:rsidP="00BE5733"/>
          <w:p w14:paraId="39E656B4" w14:textId="77777777" w:rsidR="00767FC7" w:rsidRDefault="00767FC7" w:rsidP="00BE5733"/>
          <w:p w14:paraId="493F40B7" w14:textId="24822A6C" w:rsidR="00767FC7" w:rsidRDefault="00767FC7" w:rsidP="00BE5733">
            <w:r>
              <w:t>3533 Lake Washington Federation of Teachers</w:t>
            </w:r>
          </w:p>
        </w:tc>
      </w:tr>
    </w:tbl>
    <w:p w14:paraId="0223B08B" w14:textId="0A3F0C8D" w:rsidR="005D1D2C" w:rsidRDefault="005D1D2C" w:rsidP="00BE5733"/>
    <w:p w14:paraId="2FD124A3" w14:textId="1AB8C123" w:rsidR="00033C22" w:rsidRDefault="00033C22" w:rsidP="00BE5733">
      <w:r>
        <w:t xml:space="preserve">Proposed by </w:t>
      </w:r>
    </w:p>
    <w:p w14:paraId="70DEDDF0" w14:textId="16EFD9DC" w:rsidR="00033C22" w:rsidRDefault="00033C22" w:rsidP="00BE5733">
      <w:r>
        <w:t xml:space="preserve">Rationale:  Names have been changed by the local and AFT national has approved of the change.  </w:t>
      </w:r>
    </w:p>
    <w:p w14:paraId="3943ABA4" w14:textId="741C7975" w:rsidR="00AB0732" w:rsidRDefault="00AB0732" w:rsidP="00BE5733"/>
    <w:p w14:paraId="036C7744" w14:textId="14539097" w:rsidR="00AB0732" w:rsidRDefault="00AB0732" w:rsidP="00BE5733">
      <w:r>
        <w:rPr>
          <w:b/>
          <w:bCs/>
          <w:sz w:val="28"/>
          <w:szCs w:val="28"/>
        </w:rPr>
        <w:t>Standing Rule Amendment 2</w:t>
      </w:r>
    </w:p>
    <w:p w14:paraId="1AB97603" w14:textId="4DB3B496" w:rsidR="00BE5733" w:rsidRDefault="00BE5733" w:rsidP="00BE5733">
      <w:r>
        <w:t>To amend Standing Rule 3. Per Capita Affiliation Fees:</w:t>
      </w:r>
    </w:p>
    <w:p w14:paraId="6BC988B3" w14:textId="454A069D" w:rsidR="00BE5733" w:rsidRDefault="00BE5733" w:rsidP="00BE5733">
      <w:pPr>
        <w:ind w:left="1440" w:hanging="720"/>
      </w:pPr>
      <w:r>
        <w:t xml:space="preserve">Section A by striking </w:t>
      </w:r>
      <w:r w:rsidR="00F13C03">
        <w:t>4.93 and inserting $5.00.</w:t>
      </w:r>
    </w:p>
    <w:p w14:paraId="55731456" w14:textId="43EC9C49" w:rsidR="00F13C03" w:rsidRDefault="00F13C03" w:rsidP="00BE5733">
      <w:pPr>
        <w:ind w:left="1440" w:hanging="720"/>
      </w:pPr>
      <w:r>
        <w:t>Section B by striking $10.60 and inserting $10.80.</w:t>
      </w:r>
    </w:p>
    <w:p w14:paraId="0D60238B" w14:textId="77777777" w:rsidR="00042C0A" w:rsidRDefault="00F13C03" w:rsidP="00BE5733">
      <w:pPr>
        <w:ind w:left="1440" w:hanging="720"/>
      </w:pPr>
      <w:r>
        <w:t>Section C by striking $45,000 and inserting $30,000</w:t>
      </w:r>
      <w:r w:rsidR="00042C0A">
        <w:t xml:space="preserve"> </w:t>
      </w:r>
      <w:proofErr w:type="gramStart"/>
      <w:r w:rsidR="00042C0A">
        <w:t>and also</w:t>
      </w:r>
      <w:proofErr w:type="gramEnd"/>
      <w:r w:rsidR="00042C0A">
        <w:t xml:space="preserve"> by striking $24.64 and inserting $23.00.</w:t>
      </w:r>
    </w:p>
    <w:p w14:paraId="59935B66" w14:textId="77777777" w:rsidR="00042C0A" w:rsidRDefault="00042C0A" w:rsidP="00042C0A">
      <w:pPr>
        <w:ind w:left="1440" w:hanging="720"/>
      </w:pPr>
      <w:r>
        <w:t>Section D. by striking $45,000 or more and inserting $30,000 or over, but less than $45,000.</w:t>
      </w:r>
      <w:r w:rsidR="00F13C03">
        <w:t xml:space="preserve"> </w:t>
      </w:r>
    </w:p>
    <w:p w14:paraId="445AD9FE" w14:textId="3DFA9A9A" w:rsidR="00BE5733" w:rsidRDefault="00BE5733" w:rsidP="00042C0A">
      <w:pPr>
        <w:ind w:left="1440" w:hanging="720"/>
      </w:pPr>
      <w:r>
        <w:t xml:space="preserve">By adding a </w:t>
      </w:r>
      <w:proofErr w:type="gramStart"/>
      <w:r w:rsidR="00042C0A">
        <w:t xml:space="preserve">section </w:t>
      </w:r>
      <w:r>
        <w:t xml:space="preserve"> E</w:t>
      </w:r>
      <w:proofErr w:type="gramEnd"/>
      <w:r>
        <w:t>:  An employee earning $45,000 or more per annual contract or in combined income for multiple terms in a year.</w:t>
      </w:r>
      <w:r w:rsidR="00042C0A">
        <w:t xml:space="preserve"> </w:t>
      </w:r>
      <w:r>
        <w:t xml:space="preserve"> And renumbering the remaining subsections.</w:t>
      </w:r>
    </w:p>
    <w:p w14:paraId="2DF582CE" w14:textId="04428766" w:rsidR="00BE5733" w:rsidRDefault="008B1640" w:rsidP="008B1640">
      <w:r>
        <w:t>With the proviso that these changes will not take effect until the pay period beginning September 2022.</w:t>
      </w:r>
    </w:p>
    <w:p w14:paraId="101B383E" w14:textId="77777777" w:rsidR="00C424E6" w:rsidRDefault="00C424E6" w:rsidP="00C424E6"/>
    <w:tbl>
      <w:tblPr>
        <w:tblStyle w:val="TableGrid"/>
        <w:tblW w:w="0" w:type="auto"/>
        <w:tblLook w:val="04A0" w:firstRow="1" w:lastRow="0" w:firstColumn="1" w:lastColumn="0" w:noHBand="0" w:noVBand="1"/>
      </w:tblPr>
      <w:tblGrid>
        <w:gridCol w:w="3116"/>
        <w:gridCol w:w="3117"/>
        <w:gridCol w:w="3117"/>
      </w:tblGrid>
      <w:tr w:rsidR="004C4748" w14:paraId="2C8CA3F6" w14:textId="77777777" w:rsidTr="00C424E6">
        <w:tc>
          <w:tcPr>
            <w:tcW w:w="3116" w:type="dxa"/>
            <w:tcBorders>
              <w:top w:val="single" w:sz="4" w:space="0" w:color="auto"/>
              <w:left w:val="single" w:sz="4" w:space="0" w:color="auto"/>
              <w:bottom w:val="single" w:sz="4" w:space="0" w:color="auto"/>
              <w:right w:val="single" w:sz="4" w:space="0" w:color="auto"/>
            </w:tcBorders>
          </w:tcPr>
          <w:p w14:paraId="7F495FBC" w14:textId="3BF6F2C4" w:rsidR="004C4748" w:rsidRDefault="004C4748" w:rsidP="004C4748">
            <w:r>
              <w:t>Presently reads:</w:t>
            </w:r>
          </w:p>
        </w:tc>
        <w:tc>
          <w:tcPr>
            <w:tcW w:w="3117" w:type="dxa"/>
            <w:tcBorders>
              <w:top w:val="single" w:sz="4" w:space="0" w:color="auto"/>
              <w:left w:val="single" w:sz="4" w:space="0" w:color="auto"/>
              <w:bottom w:val="single" w:sz="4" w:space="0" w:color="auto"/>
              <w:right w:val="single" w:sz="4" w:space="0" w:color="auto"/>
            </w:tcBorders>
          </w:tcPr>
          <w:p w14:paraId="3CEABEDC" w14:textId="0BCC1E1A" w:rsidR="004C4748" w:rsidRDefault="004C4748" w:rsidP="004C4748">
            <w:r>
              <w:t>Proposed amendment:</w:t>
            </w:r>
          </w:p>
        </w:tc>
        <w:tc>
          <w:tcPr>
            <w:tcW w:w="3117" w:type="dxa"/>
            <w:tcBorders>
              <w:top w:val="single" w:sz="4" w:space="0" w:color="auto"/>
              <w:left w:val="single" w:sz="4" w:space="0" w:color="auto"/>
              <w:bottom w:val="single" w:sz="4" w:space="0" w:color="auto"/>
              <w:right w:val="single" w:sz="4" w:space="0" w:color="auto"/>
            </w:tcBorders>
          </w:tcPr>
          <w:p w14:paraId="14A8D8AA" w14:textId="30AB7734" w:rsidR="004C4748" w:rsidRDefault="004C4748" w:rsidP="004C4748">
            <w:r>
              <w:t>If adopted, will read:</w:t>
            </w:r>
          </w:p>
        </w:tc>
      </w:tr>
      <w:tr w:rsidR="004C4748" w14:paraId="0A740B6A" w14:textId="77777777" w:rsidTr="00C424E6">
        <w:tc>
          <w:tcPr>
            <w:tcW w:w="3116" w:type="dxa"/>
            <w:tcBorders>
              <w:top w:val="single" w:sz="4" w:space="0" w:color="auto"/>
              <w:left w:val="single" w:sz="4" w:space="0" w:color="auto"/>
              <w:bottom w:val="single" w:sz="4" w:space="0" w:color="auto"/>
              <w:right w:val="single" w:sz="4" w:space="0" w:color="auto"/>
            </w:tcBorders>
          </w:tcPr>
          <w:p w14:paraId="174E458B" w14:textId="7DEF7A70" w:rsidR="003A3C9B" w:rsidRDefault="003A3C9B" w:rsidP="003A3C9B">
            <w:r>
              <w:t>3. Per Capita Affiliation Fees.</w:t>
            </w:r>
          </w:p>
          <w:p w14:paraId="555A03B3" w14:textId="77777777" w:rsidR="00DB06D3" w:rsidRDefault="00DB06D3" w:rsidP="003A3C9B"/>
          <w:p w14:paraId="04C04CBD" w14:textId="0B519F54" w:rsidR="003A3C9B" w:rsidRDefault="003A3C9B" w:rsidP="003A3C9B">
            <w:r>
              <w:t>A. An employee earning less than $10,000 per annual contract or in combined income</w:t>
            </w:r>
            <w:r w:rsidR="00BE5733">
              <w:t xml:space="preserve"> </w:t>
            </w:r>
            <w:r>
              <w:t>for multiple terms in a year shall pay $4.93 per month.</w:t>
            </w:r>
          </w:p>
          <w:p w14:paraId="489C9BD9" w14:textId="77777777" w:rsidR="00BE5733" w:rsidRDefault="00BE5733" w:rsidP="003A3C9B"/>
          <w:p w14:paraId="3B6A2BD6" w14:textId="61F0B0B7" w:rsidR="003A3C9B" w:rsidRDefault="003A3C9B" w:rsidP="003A3C9B">
            <w:r>
              <w:t>B.  An employee earning $10,000 or over, but less than $20,000 per annual contract or</w:t>
            </w:r>
            <w:r w:rsidR="008B1640">
              <w:t xml:space="preserve"> </w:t>
            </w:r>
            <w:r>
              <w:t>in combined inco</w:t>
            </w:r>
            <w:r w:rsidR="008B1640">
              <w:t>me</w:t>
            </w:r>
            <w:r>
              <w:t xml:space="preserve"> for multiple terms in a year shall pay $10.60 per month.</w:t>
            </w:r>
          </w:p>
          <w:p w14:paraId="7DE9066B" w14:textId="77777777" w:rsidR="00BE5733" w:rsidRDefault="00BE5733" w:rsidP="003A3C9B"/>
          <w:p w14:paraId="40A27C9F" w14:textId="0587E876" w:rsidR="003A3C9B" w:rsidRDefault="003A3C9B" w:rsidP="003A3C9B">
            <w:r>
              <w:t>C.  An employee earning $20,000 or over, but less than $45,000 per annual contract o</w:t>
            </w:r>
            <w:r w:rsidR="008B1640">
              <w:t xml:space="preserve">r </w:t>
            </w:r>
            <w:r>
              <w:t xml:space="preserve">in combined income for </w:t>
            </w:r>
            <w:r>
              <w:lastRenderedPageBreak/>
              <w:t>multiple contracts in a year shall pay $24.64 per month.</w:t>
            </w:r>
          </w:p>
          <w:p w14:paraId="23C000CB" w14:textId="77777777" w:rsidR="00BE5733" w:rsidRDefault="00BE5733" w:rsidP="003A3C9B"/>
          <w:p w14:paraId="57989533" w14:textId="77777777" w:rsidR="00391824" w:rsidRDefault="00391824" w:rsidP="003A3C9B"/>
          <w:p w14:paraId="23E7C7BD" w14:textId="4C832FF0" w:rsidR="003A3C9B" w:rsidRDefault="003A3C9B" w:rsidP="003A3C9B">
            <w:r>
              <w:t>D.</w:t>
            </w:r>
            <w:r w:rsidR="00391824">
              <w:t xml:space="preserve"> </w:t>
            </w:r>
            <w:r>
              <w:t xml:space="preserve"> An employee earning $45,000 or more per annual contract or in combined income</w:t>
            </w:r>
            <w:r w:rsidR="008B1640">
              <w:t xml:space="preserve"> </w:t>
            </w:r>
            <w:r>
              <w:t>for multiple contracts in a year shall pay $32.12 per month.</w:t>
            </w:r>
          </w:p>
          <w:p w14:paraId="06458BD1" w14:textId="77777777" w:rsidR="003A3C9B" w:rsidRDefault="003A3C9B" w:rsidP="003A3C9B"/>
          <w:p w14:paraId="0E3774C2" w14:textId="77777777" w:rsidR="003D29C6" w:rsidRDefault="003D29C6" w:rsidP="003A3C9B"/>
          <w:p w14:paraId="2A7AE2AB" w14:textId="32309E58" w:rsidR="00BE5733" w:rsidRDefault="00BE5733" w:rsidP="003A3C9B"/>
        </w:tc>
        <w:tc>
          <w:tcPr>
            <w:tcW w:w="3117" w:type="dxa"/>
            <w:tcBorders>
              <w:top w:val="single" w:sz="4" w:space="0" w:color="auto"/>
              <w:left w:val="single" w:sz="4" w:space="0" w:color="auto"/>
              <w:bottom w:val="single" w:sz="4" w:space="0" w:color="auto"/>
              <w:right w:val="single" w:sz="4" w:space="0" w:color="auto"/>
            </w:tcBorders>
          </w:tcPr>
          <w:p w14:paraId="469E7537" w14:textId="77777777" w:rsidR="007B3BCF" w:rsidRDefault="007B3BCF" w:rsidP="007B3BCF">
            <w:r>
              <w:lastRenderedPageBreak/>
              <w:t>3. Per Capita Affiliation Fees.</w:t>
            </w:r>
          </w:p>
          <w:p w14:paraId="2C8AD238" w14:textId="77777777" w:rsidR="00DB06D3" w:rsidRDefault="00DB06D3" w:rsidP="007B3BCF"/>
          <w:p w14:paraId="4A783F94" w14:textId="29869EE7" w:rsidR="007B3BCF" w:rsidRDefault="007B3BCF" w:rsidP="007B3BCF">
            <w:r>
              <w:t xml:space="preserve">A. An employee earning less than $10,000 per annual contract or in combined income for multiple terms in a year shall pay </w:t>
            </w:r>
            <w:r w:rsidRPr="00DB06D3">
              <w:rPr>
                <w:strike/>
                <w:color w:val="FF0000"/>
              </w:rPr>
              <w:t>$4.93</w:t>
            </w:r>
            <w:r w:rsidR="00DB06D3" w:rsidRPr="00DB06D3">
              <w:rPr>
                <w:color w:val="FF0000"/>
              </w:rPr>
              <w:t xml:space="preserve"> $5.00</w:t>
            </w:r>
            <w:r w:rsidRPr="00DB06D3">
              <w:rPr>
                <w:color w:val="FF0000"/>
              </w:rPr>
              <w:t xml:space="preserve"> </w:t>
            </w:r>
            <w:r>
              <w:t>per month.</w:t>
            </w:r>
          </w:p>
          <w:p w14:paraId="517F762F" w14:textId="77777777" w:rsidR="00BE5733" w:rsidRDefault="00BE5733" w:rsidP="007B3BCF"/>
          <w:p w14:paraId="67758944" w14:textId="5B29C6A1" w:rsidR="007B3BCF" w:rsidRDefault="007B3BCF" w:rsidP="007B3BCF">
            <w:r>
              <w:t>B. An employee earning $10,000 or over, but less than $20,000 per annual contract or</w:t>
            </w:r>
            <w:r w:rsidR="008B1640">
              <w:t xml:space="preserve"> </w:t>
            </w:r>
            <w:r>
              <w:t xml:space="preserve">in combined income for multiple terms in a year shall pay </w:t>
            </w:r>
            <w:r w:rsidRPr="00391824">
              <w:rPr>
                <w:strike/>
                <w:color w:val="FF0000"/>
              </w:rPr>
              <w:t>$10.60</w:t>
            </w:r>
            <w:r w:rsidRPr="00391824">
              <w:rPr>
                <w:color w:val="FF0000"/>
              </w:rPr>
              <w:t xml:space="preserve"> </w:t>
            </w:r>
            <w:r w:rsidR="00391824" w:rsidRPr="00391824">
              <w:rPr>
                <w:color w:val="FF0000"/>
              </w:rPr>
              <w:t xml:space="preserve">$10.80 </w:t>
            </w:r>
            <w:r>
              <w:t>per month.</w:t>
            </w:r>
          </w:p>
          <w:p w14:paraId="086A7184" w14:textId="77777777" w:rsidR="00BE5733" w:rsidRDefault="00BE5733" w:rsidP="007B3BCF"/>
          <w:p w14:paraId="1A2CE4D9" w14:textId="757ADBCF" w:rsidR="007B3BCF" w:rsidRDefault="007B3BCF" w:rsidP="007B3BCF">
            <w:r>
              <w:t xml:space="preserve">C. An employee earning $20,000 or over, but less than </w:t>
            </w:r>
            <w:r w:rsidR="00391824" w:rsidRPr="00391824">
              <w:rPr>
                <w:strike/>
                <w:color w:val="FF0000"/>
              </w:rPr>
              <w:t>$45.00</w:t>
            </w:r>
            <w:r w:rsidR="00391824" w:rsidRPr="00391824">
              <w:rPr>
                <w:color w:val="FF0000"/>
              </w:rPr>
              <w:t xml:space="preserve"> </w:t>
            </w:r>
            <w:r w:rsidRPr="00391824">
              <w:rPr>
                <w:color w:val="FF0000"/>
              </w:rPr>
              <w:t>$</w:t>
            </w:r>
            <w:r w:rsidR="00DB06D3" w:rsidRPr="00391824">
              <w:rPr>
                <w:color w:val="FF0000"/>
              </w:rPr>
              <w:t>30,000</w:t>
            </w:r>
            <w:r w:rsidRPr="00391824">
              <w:rPr>
                <w:color w:val="FF0000"/>
              </w:rPr>
              <w:t xml:space="preserve"> </w:t>
            </w:r>
            <w:r>
              <w:t>per annual contract or</w:t>
            </w:r>
            <w:r w:rsidR="008B1640">
              <w:t xml:space="preserve"> </w:t>
            </w:r>
            <w:r>
              <w:t xml:space="preserve">in combined income for multiple contracts in a year </w:t>
            </w:r>
            <w:r>
              <w:lastRenderedPageBreak/>
              <w:t xml:space="preserve">shall pay </w:t>
            </w:r>
            <w:r w:rsidRPr="00391824">
              <w:rPr>
                <w:strike/>
                <w:color w:val="FF0000"/>
              </w:rPr>
              <w:t>$24.64</w:t>
            </w:r>
            <w:r w:rsidR="00391824" w:rsidRPr="00391824">
              <w:rPr>
                <w:color w:val="FF0000"/>
              </w:rPr>
              <w:t xml:space="preserve"> $23.00</w:t>
            </w:r>
            <w:r w:rsidRPr="00391824">
              <w:rPr>
                <w:color w:val="FF0000"/>
              </w:rPr>
              <w:t xml:space="preserve"> </w:t>
            </w:r>
            <w:r w:rsidR="00391824">
              <w:t>per</w:t>
            </w:r>
            <w:r>
              <w:t xml:space="preserve"> month.</w:t>
            </w:r>
          </w:p>
          <w:p w14:paraId="480EF6ED" w14:textId="77777777" w:rsidR="00BE5733" w:rsidRDefault="00BE5733" w:rsidP="007B3BCF"/>
          <w:p w14:paraId="02CFD1AE" w14:textId="719FD82B" w:rsidR="007B3BCF" w:rsidRDefault="007B3BCF" w:rsidP="007B3BCF">
            <w:r>
              <w:t xml:space="preserve">D. An employee earning </w:t>
            </w:r>
            <w:r w:rsidRPr="00F13C03">
              <w:rPr>
                <w:strike/>
                <w:color w:val="FF0000"/>
              </w:rPr>
              <w:t>$45,000 or more</w:t>
            </w:r>
            <w:r w:rsidR="00391824" w:rsidRPr="00F13C03">
              <w:rPr>
                <w:color w:val="FF0000"/>
              </w:rPr>
              <w:t xml:space="preserve"> $30,000 or over, but less than $45,000</w:t>
            </w:r>
            <w:r w:rsidRPr="00F13C03">
              <w:rPr>
                <w:color w:val="FF0000"/>
              </w:rPr>
              <w:t xml:space="preserve"> </w:t>
            </w:r>
            <w:r>
              <w:t>per annual contract or in combined income</w:t>
            </w:r>
            <w:r w:rsidR="00A60C05">
              <w:t xml:space="preserve"> </w:t>
            </w:r>
            <w:r>
              <w:t xml:space="preserve">for multiple contracts in a year shall pay </w:t>
            </w:r>
            <w:r w:rsidRPr="00391824">
              <w:rPr>
                <w:strike/>
                <w:color w:val="FF0000"/>
              </w:rPr>
              <w:t>$32.12</w:t>
            </w:r>
            <w:r w:rsidR="00391824" w:rsidRPr="00391824">
              <w:rPr>
                <w:color w:val="FF0000"/>
              </w:rPr>
              <w:t xml:space="preserve"> $25.50</w:t>
            </w:r>
            <w:r w:rsidRPr="00391824">
              <w:rPr>
                <w:color w:val="FF0000"/>
              </w:rPr>
              <w:t xml:space="preserve"> </w:t>
            </w:r>
            <w:r>
              <w:t>per month.</w:t>
            </w:r>
          </w:p>
          <w:p w14:paraId="1C34E99A" w14:textId="34F275B7" w:rsidR="00F13C03" w:rsidRDefault="00F13C03" w:rsidP="007B3BCF"/>
          <w:p w14:paraId="549AACDE" w14:textId="2B5316CE" w:rsidR="00F13C03" w:rsidRPr="00F13C03" w:rsidRDefault="00F13C03" w:rsidP="007B3BCF">
            <w:pPr>
              <w:rPr>
                <w:color w:val="FF0000"/>
              </w:rPr>
            </w:pPr>
            <w:r w:rsidRPr="00F13C03">
              <w:rPr>
                <w:color w:val="FF0000"/>
              </w:rPr>
              <w:t>E. An employee earning $45,000 or more per annual contract or in combined income for multiple contracts in a year shall pay $33.50 per month.</w:t>
            </w:r>
          </w:p>
          <w:p w14:paraId="79ABAF0A" w14:textId="77777777" w:rsidR="007B3BCF" w:rsidRDefault="007B3BCF" w:rsidP="007B3BCF"/>
          <w:p w14:paraId="47568CD8" w14:textId="5FD2DC89" w:rsidR="003D29C6" w:rsidRPr="003D29C6" w:rsidRDefault="003D29C6" w:rsidP="007B3BCF"/>
        </w:tc>
        <w:tc>
          <w:tcPr>
            <w:tcW w:w="3117" w:type="dxa"/>
            <w:tcBorders>
              <w:top w:val="single" w:sz="4" w:space="0" w:color="auto"/>
              <w:left w:val="single" w:sz="4" w:space="0" w:color="auto"/>
              <w:bottom w:val="single" w:sz="4" w:space="0" w:color="auto"/>
              <w:right w:val="single" w:sz="4" w:space="0" w:color="auto"/>
            </w:tcBorders>
          </w:tcPr>
          <w:p w14:paraId="61CF3F32" w14:textId="77777777" w:rsidR="00945F4E" w:rsidRDefault="00945F4E" w:rsidP="00945F4E">
            <w:r>
              <w:lastRenderedPageBreak/>
              <w:t>3. Per Capita Affiliation Fees.</w:t>
            </w:r>
          </w:p>
          <w:p w14:paraId="66B845CA" w14:textId="77777777" w:rsidR="00945F4E" w:rsidRDefault="00945F4E" w:rsidP="00945F4E"/>
          <w:p w14:paraId="465A546A" w14:textId="393CA8D7" w:rsidR="00945F4E" w:rsidRDefault="00945F4E" w:rsidP="00945F4E">
            <w:r>
              <w:t xml:space="preserve">A. An employee earning less than $10,000 per annual contract or in combined income for multiple terms in a year shall pay </w:t>
            </w:r>
            <w:r w:rsidRPr="00945F4E">
              <w:rPr>
                <w:color w:val="000000" w:themeColor="text1"/>
              </w:rPr>
              <w:t xml:space="preserve">$5.00 </w:t>
            </w:r>
            <w:r>
              <w:t>per month.</w:t>
            </w:r>
          </w:p>
          <w:p w14:paraId="12652DEB" w14:textId="77777777" w:rsidR="00945F4E" w:rsidRDefault="00945F4E" w:rsidP="00945F4E"/>
          <w:p w14:paraId="4E9F47D1" w14:textId="4FBE5577" w:rsidR="00945F4E" w:rsidRDefault="00945F4E" w:rsidP="00945F4E">
            <w:r>
              <w:t>B. An employee earning $10,000 or over, but less than $20,000 per annual contract or in combined income for multiple terms in a year shall pay</w:t>
            </w:r>
            <w:r w:rsidRPr="00945F4E">
              <w:rPr>
                <w:color w:val="000000" w:themeColor="text1"/>
              </w:rPr>
              <w:t xml:space="preserve"> $10.80 </w:t>
            </w:r>
            <w:r>
              <w:t>per month.</w:t>
            </w:r>
          </w:p>
          <w:p w14:paraId="4F9306A6" w14:textId="77777777" w:rsidR="00945F4E" w:rsidRDefault="00945F4E" w:rsidP="00945F4E"/>
          <w:p w14:paraId="5672F375" w14:textId="2F36ACA9" w:rsidR="00945F4E" w:rsidRDefault="00945F4E" w:rsidP="00945F4E">
            <w:r>
              <w:t xml:space="preserve">C. An employee earning $20,000 or over, but less than </w:t>
            </w:r>
            <w:r w:rsidRPr="00945F4E">
              <w:rPr>
                <w:color w:val="000000" w:themeColor="text1"/>
              </w:rPr>
              <w:t xml:space="preserve">$30,000 </w:t>
            </w:r>
            <w:r>
              <w:t xml:space="preserve">per annual contract or in combined income for </w:t>
            </w:r>
            <w:r>
              <w:lastRenderedPageBreak/>
              <w:t xml:space="preserve">multiple contracts in a year shall pay </w:t>
            </w:r>
            <w:r w:rsidRPr="00945F4E">
              <w:rPr>
                <w:color w:val="000000" w:themeColor="text1"/>
              </w:rPr>
              <w:t xml:space="preserve">$23.00 </w:t>
            </w:r>
            <w:r>
              <w:t>per month.</w:t>
            </w:r>
          </w:p>
          <w:p w14:paraId="12F2B197" w14:textId="77777777" w:rsidR="00945F4E" w:rsidRDefault="00945F4E" w:rsidP="00945F4E"/>
          <w:p w14:paraId="0393986B" w14:textId="15119112" w:rsidR="00945F4E" w:rsidRDefault="00945F4E" w:rsidP="00945F4E">
            <w:r>
              <w:t xml:space="preserve">D. An employee earning </w:t>
            </w:r>
            <w:r w:rsidRPr="00945F4E">
              <w:rPr>
                <w:color w:val="000000" w:themeColor="text1"/>
              </w:rPr>
              <w:t xml:space="preserve">$30,000 or over, but less than $45,000 </w:t>
            </w:r>
            <w:r>
              <w:t>per annual contract or in combined income for multiple contracts in a year shall pay</w:t>
            </w:r>
            <w:r w:rsidRPr="00945F4E">
              <w:rPr>
                <w:color w:val="000000" w:themeColor="text1"/>
              </w:rPr>
              <w:t xml:space="preserve"> $25.50 </w:t>
            </w:r>
            <w:r>
              <w:t>per month.</w:t>
            </w:r>
          </w:p>
          <w:p w14:paraId="504AFAF1" w14:textId="77777777" w:rsidR="00945F4E" w:rsidRDefault="00945F4E" w:rsidP="00945F4E"/>
          <w:p w14:paraId="6789C09F" w14:textId="77777777" w:rsidR="00945F4E" w:rsidRPr="00945F4E" w:rsidRDefault="00945F4E" w:rsidP="00945F4E">
            <w:pPr>
              <w:rPr>
                <w:color w:val="000000" w:themeColor="text1"/>
              </w:rPr>
            </w:pPr>
            <w:r w:rsidRPr="00945F4E">
              <w:rPr>
                <w:color w:val="000000" w:themeColor="text1"/>
              </w:rPr>
              <w:t>E. An employee earning $45,000 or more per annual contract or in combined income for multiple contracts in a year shall pay $33.50 per month.</w:t>
            </w:r>
          </w:p>
          <w:p w14:paraId="5E660253" w14:textId="0342FA6A" w:rsidR="004C4748" w:rsidRDefault="004C4748" w:rsidP="004C4748"/>
        </w:tc>
      </w:tr>
    </w:tbl>
    <w:p w14:paraId="20E68C25" w14:textId="77777777" w:rsidR="00C424E6" w:rsidRDefault="00C424E6" w:rsidP="00C424E6"/>
    <w:p w14:paraId="590290FE" w14:textId="77777777" w:rsidR="00033C22" w:rsidRDefault="00033C22" w:rsidP="00033C22">
      <w:r>
        <w:t>Proposed by the AFT Washington Executive Board</w:t>
      </w:r>
    </w:p>
    <w:p w14:paraId="5281474D" w14:textId="77777777" w:rsidR="00033C22" w:rsidRDefault="00033C22" w:rsidP="00033C22">
      <w:r>
        <w:t>Rationale:</w:t>
      </w:r>
    </w:p>
    <w:p w14:paraId="3F221512" w14:textId="753E1C38" w:rsidR="00A60C05" w:rsidRDefault="00A60C05"/>
    <w:p w14:paraId="6ACD7FAF" w14:textId="77777777" w:rsidR="00033C22" w:rsidRDefault="00033C22"/>
    <w:p w14:paraId="59EAC1ED" w14:textId="77777777" w:rsidR="005750FC" w:rsidRDefault="005750FC"/>
    <w:p w14:paraId="34B2F78B" w14:textId="438B8143" w:rsidR="00F51253" w:rsidRDefault="00A60C05">
      <w:r>
        <w:t xml:space="preserve">Motion </w:t>
      </w:r>
      <w:r w:rsidR="00945F4E">
        <w:t xml:space="preserve">for bylaws revision. </w:t>
      </w:r>
    </w:p>
    <w:p w14:paraId="17E1C163" w14:textId="0869B99F" w:rsidR="00771BE3" w:rsidRDefault="00945F4E">
      <w:r>
        <w:t>On behalf of the Bylaws Committee, I move that the Bylaws committee for the 202</w:t>
      </w:r>
      <w:r w:rsidR="00F51253">
        <w:t>3</w:t>
      </w:r>
      <w:r>
        <w:t xml:space="preserve"> Convention be appointed at the next executive board meeting</w:t>
      </w:r>
      <w:r w:rsidR="00F51253">
        <w:t xml:space="preserve"> after this convention adjourns</w:t>
      </w:r>
      <w:r>
        <w:t xml:space="preserve"> and </w:t>
      </w:r>
      <w:r w:rsidR="00F51253">
        <w:t xml:space="preserve">be </w:t>
      </w:r>
      <w:r>
        <w:t xml:space="preserve">authorized to prepare a </w:t>
      </w:r>
      <w:r w:rsidR="00F51253">
        <w:t>general revision of the AFT bylaws and Standing Rules for consideration at the 2023 convention.</w:t>
      </w:r>
    </w:p>
    <w:p w14:paraId="13891B80" w14:textId="77777777" w:rsidR="00F51253" w:rsidRDefault="00F51253" w:rsidP="0071237F"/>
    <w:p w14:paraId="642CEABA" w14:textId="77777777" w:rsidR="00F51253" w:rsidRDefault="00F51253" w:rsidP="0071237F"/>
    <w:sectPr w:rsidR="00F5125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53C2" w14:textId="77777777" w:rsidR="00E37EBE" w:rsidRDefault="00E37EBE" w:rsidP="00772CD7">
      <w:r>
        <w:separator/>
      </w:r>
    </w:p>
  </w:endnote>
  <w:endnote w:type="continuationSeparator" w:id="0">
    <w:p w14:paraId="5C813581" w14:textId="77777777" w:rsidR="00E37EBE" w:rsidRDefault="00E37EBE" w:rsidP="0077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3925" w14:textId="77777777" w:rsidR="00E37EBE" w:rsidRDefault="00E37EBE" w:rsidP="00772CD7">
      <w:r>
        <w:separator/>
      </w:r>
    </w:p>
  </w:footnote>
  <w:footnote w:type="continuationSeparator" w:id="0">
    <w:p w14:paraId="71FA521C" w14:textId="77777777" w:rsidR="00E37EBE" w:rsidRDefault="00E37EBE" w:rsidP="0077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FD8D" w14:textId="5CFF51E7" w:rsidR="00772CD7" w:rsidRDefault="00772CD7">
    <w:pPr>
      <w:pStyle w:val="Header"/>
    </w:pPr>
    <w:r>
      <w:t xml:space="preserve">Proposed </w:t>
    </w:r>
    <w:proofErr w:type="gramStart"/>
    <w:r>
      <w:t>Amendments  AFT</w:t>
    </w:r>
    <w:proofErr w:type="gramEnd"/>
    <w:r>
      <w:t xml:space="preserve"> Washington 2021 Convention</w:t>
    </w:r>
    <w:r>
      <w:tab/>
    </w:r>
    <w:r>
      <w:tab/>
    </w:r>
    <w:r>
      <w:tab/>
      <w:t xml:space="preserve">April </w:t>
    </w:r>
    <w:r w:rsidR="00F4346C">
      <w:t>20</w:t>
    </w:r>
    <w:r>
      <w:t>, 2021</w:t>
    </w:r>
    <w:r w:rsidR="00F4346C">
      <w:t xml:space="preserve"> draft</w:t>
    </w:r>
  </w:p>
  <w:p w14:paraId="41493B4B" w14:textId="31748065" w:rsidR="00772CD7" w:rsidRDefault="00772CD7">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6095"/>
    <w:multiLevelType w:val="hybridMultilevel"/>
    <w:tmpl w:val="C5EA3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B84C56"/>
    <w:multiLevelType w:val="hybridMultilevel"/>
    <w:tmpl w:val="129C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05FB0"/>
    <w:multiLevelType w:val="hybridMultilevel"/>
    <w:tmpl w:val="172A1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362A15"/>
    <w:multiLevelType w:val="hybridMultilevel"/>
    <w:tmpl w:val="B3DA6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016E2B"/>
    <w:multiLevelType w:val="hybridMultilevel"/>
    <w:tmpl w:val="C942A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17C7C2F"/>
    <w:multiLevelType w:val="hybridMultilevel"/>
    <w:tmpl w:val="F6247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E3C721C"/>
    <w:multiLevelType w:val="hybridMultilevel"/>
    <w:tmpl w:val="F6CEC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CC1638"/>
    <w:multiLevelType w:val="hybridMultilevel"/>
    <w:tmpl w:val="1FE85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3"/>
  </w:num>
  <w:num w:numId="3">
    <w:abstractNumId w:val="11"/>
  </w:num>
  <w:num w:numId="4">
    <w:abstractNumId w:val="28"/>
  </w:num>
  <w:num w:numId="5">
    <w:abstractNumId w:val="16"/>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6"/>
  </w:num>
  <w:num w:numId="21">
    <w:abstractNumId w:val="23"/>
  </w:num>
  <w:num w:numId="22">
    <w:abstractNumId w:val="12"/>
  </w:num>
  <w:num w:numId="23">
    <w:abstractNumId w:val="30"/>
  </w:num>
  <w:num w:numId="24">
    <w:abstractNumId w:val="14"/>
  </w:num>
  <w:num w:numId="25">
    <w:abstractNumId w:val="15"/>
  </w:num>
  <w:num w:numId="26">
    <w:abstractNumId w:val="27"/>
  </w:num>
  <w:num w:numId="27">
    <w:abstractNumId w:val="22"/>
  </w:num>
  <w:num w:numId="28">
    <w:abstractNumId w:val="10"/>
  </w:num>
  <w:num w:numId="29">
    <w:abstractNumId w:val="20"/>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D6"/>
    <w:rsid w:val="0002318D"/>
    <w:rsid w:val="00033C22"/>
    <w:rsid w:val="00042C0A"/>
    <w:rsid w:val="000460C3"/>
    <w:rsid w:val="000E04B0"/>
    <w:rsid w:val="00116FB6"/>
    <w:rsid w:val="001C5FF4"/>
    <w:rsid w:val="001F1800"/>
    <w:rsid w:val="0022698E"/>
    <w:rsid w:val="002B659B"/>
    <w:rsid w:val="002D0437"/>
    <w:rsid w:val="00391824"/>
    <w:rsid w:val="003A3C9B"/>
    <w:rsid w:val="003D29C6"/>
    <w:rsid w:val="004874CD"/>
    <w:rsid w:val="0049056B"/>
    <w:rsid w:val="004C4748"/>
    <w:rsid w:val="00525FF5"/>
    <w:rsid w:val="0055584F"/>
    <w:rsid w:val="005750FC"/>
    <w:rsid w:val="005D1D2C"/>
    <w:rsid w:val="00645252"/>
    <w:rsid w:val="00665E26"/>
    <w:rsid w:val="006D3D74"/>
    <w:rsid w:val="006E03B8"/>
    <w:rsid w:val="0071237F"/>
    <w:rsid w:val="00741E5F"/>
    <w:rsid w:val="00767FC7"/>
    <w:rsid w:val="00771BE3"/>
    <w:rsid w:val="00772CD7"/>
    <w:rsid w:val="007B3BCF"/>
    <w:rsid w:val="007F0F01"/>
    <w:rsid w:val="00810E7C"/>
    <w:rsid w:val="0083569A"/>
    <w:rsid w:val="008476CD"/>
    <w:rsid w:val="00852A75"/>
    <w:rsid w:val="00853ABD"/>
    <w:rsid w:val="00896F28"/>
    <w:rsid w:val="008B1640"/>
    <w:rsid w:val="008C388A"/>
    <w:rsid w:val="00924EEE"/>
    <w:rsid w:val="009321B1"/>
    <w:rsid w:val="00945F4E"/>
    <w:rsid w:val="00A60C05"/>
    <w:rsid w:val="00A9204E"/>
    <w:rsid w:val="00AB0732"/>
    <w:rsid w:val="00AB5827"/>
    <w:rsid w:val="00B31098"/>
    <w:rsid w:val="00B44D47"/>
    <w:rsid w:val="00BE5733"/>
    <w:rsid w:val="00C424E6"/>
    <w:rsid w:val="00C54FF6"/>
    <w:rsid w:val="00DB06D3"/>
    <w:rsid w:val="00DE7D1F"/>
    <w:rsid w:val="00E37EBE"/>
    <w:rsid w:val="00E71EB8"/>
    <w:rsid w:val="00EF130D"/>
    <w:rsid w:val="00F13C03"/>
    <w:rsid w:val="00F4346C"/>
    <w:rsid w:val="00F51253"/>
    <w:rsid w:val="00F72AD6"/>
    <w:rsid w:val="00F73A6B"/>
    <w:rsid w:val="00FD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B9EA"/>
  <w15:chartTrackingRefBased/>
  <w15:docId w15:val="{1EFBAAEA-35D9-4379-9A27-02E1A1E1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22"/>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F72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226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64089">
      <w:bodyDiv w:val="1"/>
      <w:marLeft w:val="0"/>
      <w:marRight w:val="0"/>
      <w:marTop w:val="0"/>
      <w:marBottom w:val="0"/>
      <w:divBdr>
        <w:top w:val="none" w:sz="0" w:space="0" w:color="auto"/>
        <w:left w:val="none" w:sz="0" w:space="0" w:color="auto"/>
        <w:bottom w:val="none" w:sz="0" w:space="0" w:color="auto"/>
        <w:right w:val="none" w:sz="0" w:space="0" w:color="auto"/>
      </w:divBdr>
    </w:div>
    <w:div w:id="358967724">
      <w:bodyDiv w:val="1"/>
      <w:marLeft w:val="0"/>
      <w:marRight w:val="0"/>
      <w:marTop w:val="0"/>
      <w:marBottom w:val="0"/>
      <w:divBdr>
        <w:top w:val="none" w:sz="0" w:space="0" w:color="auto"/>
        <w:left w:val="none" w:sz="0" w:space="0" w:color="auto"/>
        <w:bottom w:val="none" w:sz="0" w:space="0" w:color="auto"/>
        <w:right w:val="none" w:sz="0" w:space="0" w:color="auto"/>
      </w:divBdr>
    </w:div>
    <w:div w:id="378865735">
      <w:bodyDiv w:val="1"/>
      <w:marLeft w:val="0"/>
      <w:marRight w:val="0"/>
      <w:marTop w:val="0"/>
      <w:marBottom w:val="0"/>
      <w:divBdr>
        <w:top w:val="none" w:sz="0" w:space="0" w:color="auto"/>
        <w:left w:val="none" w:sz="0" w:space="0" w:color="auto"/>
        <w:bottom w:val="none" w:sz="0" w:space="0" w:color="auto"/>
        <w:right w:val="none" w:sz="0" w:space="0" w:color="auto"/>
      </w:divBdr>
    </w:div>
    <w:div w:id="450513396">
      <w:bodyDiv w:val="1"/>
      <w:marLeft w:val="0"/>
      <w:marRight w:val="0"/>
      <w:marTop w:val="0"/>
      <w:marBottom w:val="0"/>
      <w:divBdr>
        <w:top w:val="none" w:sz="0" w:space="0" w:color="auto"/>
        <w:left w:val="none" w:sz="0" w:space="0" w:color="auto"/>
        <w:bottom w:val="none" w:sz="0" w:space="0" w:color="auto"/>
        <w:right w:val="none" w:sz="0" w:space="0" w:color="auto"/>
      </w:divBdr>
    </w:div>
    <w:div w:id="733551871">
      <w:bodyDiv w:val="1"/>
      <w:marLeft w:val="0"/>
      <w:marRight w:val="0"/>
      <w:marTop w:val="0"/>
      <w:marBottom w:val="0"/>
      <w:divBdr>
        <w:top w:val="none" w:sz="0" w:space="0" w:color="auto"/>
        <w:left w:val="none" w:sz="0" w:space="0" w:color="auto"/>
        <w:bottom w:val="none" w:sz="0" w:space="0" w:color="auto"/>
        <w:right w:val="none" w:sz="0" w:space="0" w:color="auto"/>
      </w:divBdr>
    </w:div>
    <w:div w:id="932905651">
      <w:bodyDiv w:val="1"/>
      <w:marLeft w:val="0"/>
      <w:marRight w:val="0"/>
      <w:marTop w:val="0"/>
      <w:marBottom w:val="0"/>
      <w:divBdr>
        <w:top w:val="none" w:sz="0" w:space="0" w:color="auto"/>
        <w:left w:val="none" w:sz="0" w:space="0" w:color="auto"/>
        <w:bottom w:val="none" w:sz="0" w:space="0" w:color="auto"/>
        <w:right w:val="none" w:sz="0" w:space="0" w:color="auto"/>
      </w:divBdr>
    </w:div>
    <w:div w:id="21075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ppData\Local\Microsoft\Office\16.0\DTS\en-US%7b1AA0B2A0-6CC9-497C-9E07-E7E95713589D%7d\%7b1997513C-1099-4BD9-A4B7-EA7A891F825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{1997513C-1099-4BD9-A4B7-EA7A891F8253}tf02786999_win32</Template>
  <TotalTime>1</TotalTime>
  <Pages>7</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McCartney</dc:creator>
  <cp:keywords/>
  <dc:description/>
  <cp:lastModifiedBy>Cortney Marabetta</cp:lastModifiedBy>
  <cp:revision>2</cp:revision>
  <cp:lastPrinted>2021-04-15T18:07:00Z</cp:lastPrinted>
  <dcterms:created xsi:type="dcterms:W3CDTF">2021-05-03T23:19:00Z</dcterms:created>
  <dcterms:modified xsi:type="dcterms:W3CDTF">2021-05-03T23:19:00Z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